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DB7F9E">
        <w:rPr>
          <w:sz w:val="28"/>
          <w:szCs w:val="28"/>
        </w:rPr>
        <w:t>28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DB7F9E">
        <w:rPr>
          <w:sz w:val="28"/>
          <w:szCs w:val="28"/>
        </w:rPr>
        <w:t>542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DB7F9E" w:rsidRDefault="00FE3503" w:rsidP="005A3163">
      <w:pPr>
        <w:jc w:val="center"/>
        <w:rPr>
          <w:b/>
          <w:bCs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B7F9E">
        <w:rPr>
          <w:b/>
          <w:bCs/>
          <w:sz w:val="28"/>
          <w:szCs w:val="28"/>
        </w:rPr>
        <w:t xml:space="preserve">б утверждении Положения о порядке </w:t>
      </w:r>
    </w:p>
    <w:p w:rsidR="00DB7F9E" w:rsidRDefault="00DB7F9E" w:rsidP="005A31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предоставления муниципальных гарантий </w:t>
      </w:r>
    </w:p>
    <w:p w:rsidR="00DB7F9E" w:rsidRDefault="00DB7F9E" w:rsidP="005A31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Шарангского муниципального округа </w:t>
      </w:r>
    </w:p>
    <w:p w:rsidR="005A3163" w:rsidRDefault="00DB7F9E" w:rsidP="005A3163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  <w:r w:rsidR="00D32D4C" w:rsidRPr="00D32D4C">
        <w:rPr>
          <w:b/>
          <w:sz w:val="28"/>
          <w:szCs w:val="28"/>
        </w:rPr>
        <w:t xml:space="preserve"> 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B7F9E" w:rsidRPr="00DB7F9E" w:rsidRDefault="00DB7F9E" w:rsidP="00DB7F9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t>В соответствии со статьями 115, 117 Бюджетного кодекса Российской Федерации и в целях урегулирования правоотношений, возникающих при предоставлении муниципальных гарантий, администрация Шарангского муниципального района Нижегородской области постановляет:</w:t>
      </w:r>
    </w:p>
    <w:p w:rsidR="00DB7F9E" w:rsidRPr="00DB7F9E" w:rsidRDefault="00DB7F9E" w:rsidP="00DB7F9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t>1. Утвердить прилагаемое Положение о порядке предоставления муниципальных гарантий Шарангского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F9E">
        <w:rPr>
          <w:rFonts w:ascii="Times New Roman" w:hAnsi="Times New Roman" w:cs="Times New Roman"/>
          <w:sz w:val="28"/>
          <w:szCs w:val="28"/>
        </w:rPr>
        <w:t>муниципального округа Нижегородской области.</w:t>
      </w:r>
    </w:p>
    <w:p w:rsidR="00DB7F9E" w:rsidRPr="00DB7F9E" w:rsidRDefault="00DB7F9E" w:rsidP="00DB7F9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t>2. С 1 января 2023 года признать утратившими силу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6A61">
        <w:rPr>
          <w:rFonts w:ascii="Times New Roman" w:hAnsi="Times New Roman" w:cs="Times New Roman"/>
          <w:sz w:val="28"/>
          <w:szCs w:val="28"/>
        </w:rPr>
        <w:t>п</w:t>
      </w:r>
      <w:r w:rsidRPr="00DB7F9E">
        <w:rPr>
          <w:rFonts w:ascii="Times New Roman" w:hAnsi="Times New Roman" w:cs="Times New Roman"/>
          <w:sz w:val="28"/>
          <w:szCs w:val="28"/>
        </w:rPr>
        <w:t>остановление администрации Шарангского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F9E">
        <w:rPr>
          <w:rFonts w:ascii="Times New Roman" w:hAnsi="Times New Roman" w:cs="Times New Roman"/>
          <w:sz w:val="28"/>
          <w:szCs w:val="28"/>
        </w:rPr>
        <w:t>района от 02.11.2012 года №126 «Об утверждении положения о предоставлении муниципальных гарантий Шарангского муниципального района Нижегородской области».</w:t>
      </w:r>
    </w:p>
    <w:p w:rsidR="00DB7F9E" w:rsidRPr="00DB7F9E" w:rsidRDefault="00DB7F9E" w:rsidP="00DB7F9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 1 января 2023 года.</w:t>
      </w:r>
    </w:p>
    <w:p w:rsidR="00DB7F9E" w:rsidRPr="00DB7F9E" w:rsidRDefault="00DB7F9E" w:rsidP="00DB7F9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t>3. Разместить настоящее постановление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F9E">
        <w:rPr>
          <w:rFonts w:ascii="Times New Roman" w:hAnsi="Times New Roman" w:cs="Times New Roman"/>
          <w:sz w:val="28"/>
          <w:szCs w:val="28"/>
        </w:rPr>
        <w:t>на официальном сайте администрации Шарангского муниципального района.</w:t>
      </w:r>
    </w:p>
    <w:p w:rsidR="00DB7F9E" w:rsidRDefault="00DB7F9E" w:rsidP="00DB7F9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DB7F9E" w:rsidRDefault="00DB7F9E" w:rsidP="00DB7F9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7F9E">
        <w:rPr>
          <w:rFonts w:ascii="Times New Roman" w:hAnsi="Times New Roman" w:cs="Times New Roman"/>
          <w:sz w:val="28"/>
          <w:szCs w:val="28"/>
        </w:rPr>
        <w:lastRenderedPageBreak/>
        <w:t>4. Контроль за исполнением настоящего постановления оставляю за собой.</w:t>
      </w:r>
    </w:p>
    <w:p w:rsidR="00F57D08" w:rsidRPr="00DB7F9E" w:rsidRDefault="00F57D08" w:rsidP="00DB7F9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B7F9E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DB7F9E">
        <w:rPr>
          <w:sz w:val="28"/>
          <w:szCs w:val="28"/>
        </w:rPr>
        <w:t>12-40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DB7F9E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DB7F9E" w:rsidRPr="00DB7F9E" w:rsidRDefault="00DB7F9E" w:rsidP="00DB7F9E">
      <w:pPr>
        <w:pStyle w:val="ConsPlusNormal"/>
        <w:jc w:val="right"/>
        <w:rPr>
          <w:rFonts w:ascii="Times New Roman" w:hAnsi="Times New Roman" w:cs="Times New Roman"/>
        </w:rPr>
      </w:pPr>
      <w:r w:rsidRPr="00DB7F9E">
        <w:rPr>
          <w:rFonts w:ascii="Times New Roman" w:hAnsi="Times New Roman" w:cs="Times New Roman"/>
        </w:rPr>
        <w:lastRenderedPageBreak/>
        <w:t>УТВЕРЖДЕНО</w:t>
      </w:r>
    </w:p>
    <w:p w:rsidR="00DB7F9E" w:rsidRPr="00DB7F9E" w:rsidRDefault="00DB7F9E" w:rsidP="00DB7F9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DB7F9E">
        <w:rPr>
          <w:rFonts w:ascii="Times New Roman" w:hAnsi="Times New Roman" w:cs="Times New Roman"/>
        </w:rPr>
        <w:t>остановлением администрации</w:t>
      </w:r>
    </w:p>
    <w:p w:rsidR="00DB7F9E" w:rsidRDefault="00DB7F9E" w:rsidP="00DB7F9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DB7F9E">
        <w:rPr>
          <w:rFonts w:ascii="Times New Roman" w:hAnsi="Times New Roman" w:cs="Times New Roman"/>
        </w:rPr>
        <w:t xml:space="preserve">Шарангского муниципального </w:t>
      </w:r>
      <w:r>
        <w:rPr>
          <w:rFonts w:ascii="Times New Roman" w:hAnsi="Times New Roman" w:cs="Times New Roman"/>
        </w:rPr>
        <w:t>района</w:t>
      </w:r>
    </w:p>
    <w:p w:rsidR="00DB7F9E" w:rsidRPr="00DB7F9E" w:rsidRDefault="00DB7F9E" w:rsidP="00DB7F9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DB7F9E">
        <w:rPr>
          <w:rFonts w:ascii="Times New Roman" w:hAnsi="Times New Roman" w:cs="Times New Roman"/>
        </w:rPr>
        <w:t>Нижегородской области</w:t>
      </w:r>
    </w:p>
    <w:p w:rsidR="00DB7F9E" w:rsidRPr="00DB7F9E" w:rsidRDefault="00DB7F9E" w:rsidP="00DB7F9E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 xml:space="preserve">28.12.2022г </w:t>
      </w:r>
      <w:r w:rsidRPr="00DB7F9E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542</w:t>
      </w:r>
      <w:r w:rsidRPr="00DB7F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7F9E" w:rsidRPr="00DB7F9E" w:rsidRDefault="00DB7F9E" w:rsidP="00DB7F9E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о порядке предоставления муниципальных гарантий</w:t>
      </w: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Шарангского муниципального округа Нижегородской области</w:t>
      </w: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(далее - Положение)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DB7F9E" w:rsidRPr="00DB7F9E" w:rsidRDefault="00DB7F9E" w:rsidP="00DB7F9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требованиями Бюджетного кодекса Российской Федерации, Положения о бюджетном процессе Шарангского муниципального округа Нижегородской области и определяет порядок предоставления муниципальной гарантии Шарангского муниципального округа Нижегородской области (далее - муниципального округа).</w:t>
      </w:r>
    </w:p>
    <w:p w:rsidR="00DB7F9E" w:rsidRPr="00DB7F9E" w:rsidRDefault="00DB7F9E" w:rsidP="00DB7F9E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1.2. Муниципальная гарантия муниципального округа (далее - муниципальная гарантия) - вид долгового обязательства, в силу которого муниципальный округ (далее - гарант) обязан при наступлении предусмотренного в муниципальной гарантии события (гарантийного случая) уплатить лицу, в пользу которого предоставлена муниципальная гарантия (бенефициару), по его письменному требованию определенную в обязательстве денежную сумму за счет средств бюджета муниципального округа в соответствии с условиями даваемого гарантом обязательства отвечать за исполнение третьим лицом (принципалом) его обязательств перед бенефициаром.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1.3. Получателями муниципальных гарантий могут являться юридические лица, зарегистрированные в установленном порядке (далее - юридические лица).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1.4. Получателями муниципальных гарантий не могут быть: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в отношении которых в установленном порядке принято решение о ликвидации или реорганизации;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в отношении которых возбуждена процедура банкротства;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на имущество которых обращено взыскание в порядке, установленном действующим законодательством;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имеющие просроченную задолженность по уплате налогов и сборов в бюджеты всех уровней бюджетной системы Российской Федерации;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имеющие просроченную задолженность по ранее предоставленным бюджетным средствам на возвратной основе;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юридические лица, имеющие неурегулированные обязательства по ранее предоставленным муниципальным гарантиям.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1.5. Муниципальные гарантии предоставляются юридическим лицам для обеспечения обязательств по кредитам (основному долгу), привлеченным в целях реализации инвестиционных проектов или проектов, осуществляемых в рамках реализации областных и муниципальных целевых программ.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Основными критериями отбора проектов, при реализации которых привлекаются кредиты, в обеспечение исполнения обязательств по которым может быть предоставлена муниципальная гарантия муниципальным округом, являются: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экономическая эффективность проекта для муниципального округа;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бюджетная эффективность проекта для муниципального округа;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социальная эффективность проекта для муниципального округа.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Муниципальная гарантия обеспечивает надлежащее исполнение принципалом его денежных обязательств перед бенефициаром, возникших из договора или иной сделки (основного обязательства).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 xml:space="preserve">1.6. Муниципальная гарантия не обеспечивает досрочное исполнение обязательств </w:t>
      </w:r>
      <w:r w:rsidRPr="00DB7F9E">
        <w:rPr>
          <w:rFonts w:ascii="Times New Roman" w:hAnsi="Times New Roman" w:cs="Times New Roman"/>
          <w:sz w:val="24"/>
          <w:szCs w:val="24"/>
        </w:rPr>
        <w:lastRenderedPageBreak/>
        <w:t>принципала, в том числе в случае предъявления принципалу требований об их досрочном исполнении либо наступления событий (обстоятельств), в силу которых срок исполнения обязательств принципала считается наступившим.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1.7. Письменная форма муниципальной гарантии является обязательной.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1.8. Гарант по муниципальной гарантии несет субсидиарную ответственность по обеспеченному им обязательству принципала в пределах суммы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1.9. В муниципальной гарантии должны быть указаны: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наименование гаранта (муниципальное образование) и наименование органа, выдавшего гарантию от имени гаранта;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наименование принципала;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наименование бенефициара;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обязательство, в обеспечение которого выдается гарантия (с указанием наименования, даты заключения и номера (при его наличии) основного обязательства, срока действия основного обязательства или срока исполнения обязательств по нему, наименований сторон, иных существенных условий основного обязательства);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объем обязательств гаранта по гарантии и предельная сумма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основания выдачи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дата вступления в силу гарантии или событие (условие), с наступлением которого гарантия вступает в силу;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срок действия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определение гарантийного случая, срок и порядок предъявления требования бенефициара об исполнении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основания отзыва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порядок исполнения гарантом обязательств по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основания уменьшения суммы гарантии при исполнении в полном объеме или в какой-либо части гарантии, исполнении (прекращении по иным основаниям) в полном объеме или в какой-либо части обязательств принципала, обеспеченных гарантией, и в иных случаях, установленных гарантией;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основания прекращения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условия основного обязательства, которые не могут быть изменены без предварительного письменного согласия гаранта;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наличие или отсутствие права требования гаранта к принципалу о возмещении денежных средств, уплаченных гарантом бенефициару по муниципальной гарантии (регрессное требование гаранта к принципалу, регресс);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иные условия гарантии, а также сведения, определенные Бюджетным кодексом Российской Федерации, нормативными правовыми актами гаранта, актами органа, выдающего гарантию от имени гаранта.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1.10. Вступление в силу муниципальной гарантии определяется календарной датой или наступлением определенного события (условия), указанного в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Гарант не вправе без предварительного письменного согласия бенефициара изменять условия муниципальной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2. Порядок предоставления муниципальной гарантии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2.1. От имени муниципального округа муниципальные гарантии предоставляются администрацией Шарангского муниципального округа Нижегородской области (далее администрация муниципального округа) в пределах общей суммы предоставляемых гарантий, указанных в решении Совета депутатов муниципального округа о бюджете на очередной финансовый год и плановый период (далее - Решение о бюджете) в соответствии с требованиями Бюджетного кодекса Российской Федерации и в порядке, установленном муниципальным правовым актом, настоящим Положением.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 xml:space="preserve">2.2. Муниципальные гарантии предоставляются в очередном финансовом году и плановом периоде при условии их включения в программу муниципальных гарантий, </w:t>
      </w:r>
      <w:r w:rsidRPr="00DB7F9E">
        <w:rPr>
          <w:rFonts w:ascii="Times New Roman" w:hAnsi="Times New Roman" w:cs="Times New Roman"/>
          <w:sz w:val="24"/>
          <w:szCs w:val="24"/>
        </w:rPr>
        <w:lastRenderedPageBreak/>
        <w:t>утвержденную Решением о бюджете муниципального округа на очередной финансовый год и плановый период.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Программа муниципальных гарантий является приложением к Решению Совета депутатов муниципального округа о бюджете на очередной финансовый год и плановый период.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В Программе муниципальных гарантий указываются: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обязательства по муниципальным гарантиям по состоянию на 01 января очередного финансового года;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общий объем муниципальных гарантий, предоставляемых в очередном финансовом году и плановом периоде;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направления (цели) гарантирования с указанием объема муниципальных гарантий по каждому направлению (цели) категорий (групп) и (или) наименований принципалов по каждому направлению (цели) гарантирования;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наличие (отсутствие) права регрессного требования гаранта к принципалам;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иные условия предоставления и исполнения гарантий.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Муниципальные гарантии по обязательствам, выраженным в валюте Российской Федерации, предоставляются и исполняются только в валюте Российской Федерации.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2.3. Администрация муниципального округа заключает договоры о предоставлении муниципальных гарантий, об обеспечении исполнения принципалом его возможных будущих обязательств по возмещению гаранту в порядке регресса сумм, уплаченных гарантом во исполнение (частичное исполнение) обязательств по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2.4. Порядок и сроки возмещения принципалом гаранту в порядке регресса сумм, уплаченных гарантом во исполнение (частичное исполнение) обязательств по гарантии, определяются договором между гарантом и принципалом. При отсутствии соглашения сторон по этим вопросам удовлетворение регрессного требования гаранта к принципалу осуществляется в порядке и сроки, указанные в требовании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2.5. Предоставление муниципальной гарантии осуществляется при соблюдении следующих условий: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финансовое состояние принципала является удовлетворительным;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предоставление принципалом, третьим лицом до даты выдачи муниципальной гарантии соответствующего требованиям статьи 115.3 Бюджетного кодекса Российской Федерации и гражданского законодательства Российской Федерации обеспечения исполнения обязательств принципала по удовлетворению регрессного требования гаранта к принципалу, возникающего в связи с исполнением в полном объеме или в какой-либо части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отсутствие у принципала, его поручителей (гарантов) просроченной (неурегулированной) задолженности по денежным обязательствам перед муниципальным округом, предоставляющим муниципальную гарантию,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а также просроченной (неурегулированной) задолженности принципала, по муниципальной гарантии, ранее предоставленной муниципальным округом.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2.6. Анализ финансового состояния принципала, проверка достаточности, надежности и ликвидности обеспечения, предоставляемого в соответствии с Бюджетным кодексом Российской Федерации, при предоставлении муниципальной гарантии, а также мониторинг финансового состояния принципала, контроль за достаточностью, надежностью и ликвидностью предоставленного обеспечения после предоставления муниципальной гарантии осуществляются в соответствии с актами администрации муниципального округа финансовым управлением администрации Шарангского муниципального округа (далее финансовое управление).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 xml:space="preserve">2.7. Муниципальная гарантия предоставляется при условии предоставления принципалом, третьим лицом обеспечения исполнения обязательств принципала по </w:t>
      </w:r>
      <w:r w:rsidRPr="00DB7F9E">
        <w:rPr>
          <w:rFonts w:ascii="Times New Roman" w:hAnsi="Times New Roman" w:cs="Times New Roman"/>
          <w:sz w:val="24"/>
          <w:szCs w:val="24"/>
        </w:rPr>
        <w:lastRenderedPageBreak/>
        <w:t>удовлетворению регрессного требования гаранта к принципалу, возникающего в связи с исполнением в полном объеме или в какой-либо части такой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Способами обеспечения исполнения обязательств принципала по удовлетворению регрессного требования гаранта к принципалу по муниципальной гарантии могут быть только банковские гарантии и поручительства юридических лиц, муниципальные гарантии, залог имущества. Обеспечение исполнения обязательств принципала по удовлетворению регрессного требования гаранта к принципалу должно иметь высокую степень надежности (ликвидности), а также соответствовать требованиям, установленным абзацами третьим - шестым пункта 3 статьи 93.2 Бюджетного кодекса Российской Федерации. Объем (сумма) обеспечения регрессных требований определяется с учетом финансового состояния принципала.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2.8. Оценка рыночной стоимости и ликвидности передаваемого в залог имущества, надежности банковской гарантии, поручительства осуществляется в соответствии с абзацами седьмым и восьмым пункта 3 статьи 93.2 Бюджетного кодекса Российской Федерации.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Порядок определения минимального объема (суммы) обеспечения исполнения обязательств принципала по удовлетворению регрессного требования гаранта к принципалу по муниципальной гарантии в зависимости от степени удовлетворительности финансового состояния принципала устанавливается администрацией муниципального округа.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2.9. При выявлении недостаточности предоставленного обеспечения исполнения обязательств принципала по удовлетворению регрессного требования гаранта к принципалу или иного несоответствия предоставленного обеспечения требованиям, установленным Бюджетным кодексом Российской Федерации, гражданским законодательством Российской Федерации и (или) правовыми актами муниципального округа (в том числе в случае существенного ухудшения финансового состояния принципала, юридического лица, предоставившего в обеспечение исполнения обязательств принципала по удовлетворению регрессного требования гаранта к принципалу банковскую гарантию или поручительство, уменьшения рыночной стоимости предмета залога), принципал обязан в срок, установленный актами администрации муниципального округа, осуществить замену обеспечения (полную или частичную) либо предоставить дополнительное обеспечение в целях приведения состава и общего объема (суммы) обеспечения в соответствие с установленными требованиями.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2.10. Предоставление муниципальной гарантии, а также заключение договора о предоставлении муниципальной гарантии осуществляется после представления принципалом и (или) бенефициаром в администрацию муниципального округа, осуществляющую предоставление соответственно муниципальных гарантий, полного комплекта документов согласно перечню, устанавливаемому администрацией муниципального округа.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2.11. По результатам рассмотрения документов администрация муниципального округа принимает решение о предоставлении муниципальной гарантии либо об отказе в предоставлении муниципальной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Основаниями для отказа в предоставлении муниципальной гарантии являются: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неустойчивое финансовое состояние получателя муниципальной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непредставление принципалом обеспечения исполнения обязательств по запрашиваемой муниципальной гарантии (кроме случаев, предусмотренных законодательством Российской Федерации и законодательством Нижегородской области);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наличие у принципала, его поручителей (гарантов) просроченной задолженности по денежным обязательствам перед муниципальным округом, по обязательным платежам в бюджетную систему Российской Федерации, а также неурегулированных обязательств по муниципальным гарантиям, ранее предоставленным муниципальному округу;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непредставление принципалом документов, установленных муниципальными правовыми актами;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 xml:space="preserve">- несоответствие проекта, при реализации которого привлекается кредит, в обеспечение </w:t>
      </w:r>
      <w:r w:rsidRPr="00DB7F9E">
        <w:rPr>
          <w:rFonts w:ascii="Times New Roman" w:hAnsi="Times New Roman" w:cs="Times New Roman"/>
          <w:sz w:val="24"/>
          <w:szCs w:val="24"/>
        </w:rPr>
        <w:lastRenderedPageBreak/>
        <w:t>исполнения обязательств по которому может быть предоставлена муниципальная гарантия муниципальным округом, критериям отбора, указанным в пункте 1.5 настоящего Положения.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2.12. Решение о предоставлении муниципальной гарантии принимается в форме постановления администрации муниципального округа, в котором указывается: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юридическое лицо, которому предоставляется муниципальная гарантия;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условия, указанные в пункте 1.9 настоящего Положения.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3. Исполнение и прекращение муниципальных гарантий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3.1. Порядок исполнения, случаи прекращения действия муниципальной гарантии определяются договором о предоставлении муниципальной гарантии с учетом требований Бюджетного кодекса Российской Федерации, муниципальными правовыми актами.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3.2. Предусмотренное муниципальной гарантией обязательство гаранта перед бенефициаром ограничивается уплатой суммы не исполненных на момент предъявления требования бенефициара обязательств принципала, обеспеченных гарантией, но не более суммы, на которую выдана гарантия.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3.3. Требование бенефициара об исполнении гарантии и приложенные к нему документы признаются необоснованными и (или) не соответствующими условиям гарантии и гарант отказывает бенефициару в удовлетворении его требования в следующих случаях: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требование и (или) приложенные к нему документы предъявлены гаранту по окончании срока, на который выдана гарантия (срока действия гарантии);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требование и (или) приложенные к нему документы предъявлены гаранту с нарушением установленного гарантией порядка;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требование и (или) приложенные к нему документы не соответствуют условиям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бенефициар отказался принять надлежащее исполнение обеспеченных гарантией обязательств принципала, предложенное принципалом и (или) третьими лицами;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случаях, установленных пунктом 7 и пунктом 6 статьи 115.3 Бюджетного кодекса Российской Федерации;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иных случаях, установленных гарантией.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В случае признания необоснованными и (или) не соответствующими условиям муниципальной гарантии требования бенефициара об исполнении гарантии и (или) приложенных к нему документов гарант обязан уведомить бенефициара об отказе удовлетворить его требование.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Гарант вправе выдвигать против требования бенефициара возражения, которые мог бы представить принципал. Гарант не теряет право на данные возражения даже в том случае, если принципал от них отказался или признал свой долг.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В случае признания требования бенефициара об исполнении гарантии и приложенных к нему документов обоснованными и соответствующими условиям муниципальной гарантии гарант обязан исполнить обязательство по гарантии в срок, установленный гарантией.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3.4. Обязательство гаранта перед бенефициаром по муниципальной гарантии прекращается: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с уплатой гарантом бенефициару денежных средств в объеме, определенном в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с истечением определенного в гарантии срока, на который она выдана (срока действия гарантии);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случае исполнения принципалом и (или) третьими лицами обязательств принципала, обеспеченных гарантией, либо прекращения указанных обязательств принципала по иным основаниям (вне зависимости от наличия, предъявленного бенефициаром гаранту и (или) в суд требования к гаранту об исполнении гарантии);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 xml:space="preserve">- вследствие отказа бенефициара от своих прав по гарантии путем возвращения ее гаранту и (или) письменного заявления бенефициара об освобождении гаранта от его обязательств по гарантии, вследствие возвращения принципалом гаранту предусмотренной </w:t>
      </w:r>
      <w:r w:rsidRPr="00DB7F9E">
        <w:rPr>
          <w:rFonts w:ascii="Times New Roman" w:hAnsi="Times New Roman" w:cs="Times New Roman"/>
          <w:sz w:val="24"/>
          <w:szCs w:val="24"/>
        </w:rPr>
        <w:lastRenderedPageBreak/>
        <w:t>статьей 115.1 Бюджетного кодекса Российской Федерации гарантии при условии фактического отсутствия бенефициаров по такой гарантии и оснований для их возникновения в будущем;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если обязательство принципала, в обеспечение которого предоставлена гарантия, не возникло в установленный срок;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с прекращением основного обязательства (в том числе в связи с ликвидацией принципала и (или) бенефициара после того, как бенефициар предъявил гаранту и (или) в суд требование к гаранту об исполнении гарантии) или признанием его недействительной сделкой;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случае передачи бенефициаром другому лицу или перехода к другому лицу по иным основаниям принадлежащих бенефициару прав требования к гаранту по гарантии, прав и (или) обязанностей по основному обязательству без предварительного письменного согласия гаранта (за исключением передачи (перехода) указанных прав требования (прав и обязанностей) в установленном законодательством Российской Федерации о ценных бумагах порядке в связи с переходом к новому владельцу (приобретателю) прав на облигации, исполнение обязательств принципала (эмитента) по которым обеспечивается гарантией);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случае передачи принципалом другому лицу или перехода к другому лицу по иным основаниям принадлежащих принципалу прав и (или) обязанностей (долга) по основному обязательству без предварительного письменного согласия гаранта;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вследствие отзыва гарантии в случаях и по основаниям, которые указаны в гарантии;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- в иных случаях, установленных гарантией.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Удержание бенефициаром гарантии после прекращения обязательств гаранта по ней не сохраняет за бенефициаром каких-либо прав по указанной гарантии.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Гарант, которому стало известно о прекращении муниципальной гарантии, обязан уведомить об этом бенефициара и принципала.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Бенефициар и принципал, которым стало известно о наступлении обстоятельств, влекущих отзыв или прекращение муниципальной гарантии, обязаны уведомить об этом гаранта.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3.5. Решением о бюджете муниципального округа на очередной финансовый год и плановый период должны быть предусмотрены бюджетные ассигнования на возможное исполнение выданных муниципальных гарантий.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B7F9E" w:rsidRPr="00DB7F9E" w:rsidRDefault="00DB7F9E" w:rsidP="00DB7F9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9E">
        <w:rPr>
          <w:rFonts w:ascii="Times New Roman" w:hAnsi="Times New Roman" w:cs="Times New Roman"/>
          <w:b/>
          <w:sz w:val="24"/>
          <w:szCs w:val="24"/>
        </w:rPr>
        <w:t>4. Учет и контроль за исполнением долговых обязательств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7F9E">
        <w:rPr>
          <w:rFonts w:ascii="Times New Roman" w:hAnsi="Times New Roman" w:cs="Times New Roman"/>
          <w:b/>
          <w:sz w:val="24"/>
          <w:szCs w:val="24"/>
        </w:rPr>
        <w:t>по муниципальным гарантиям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4.1. Предоставление и исполнение муниципальной гарантии подлежит отражению в муниципальной долговой книге муниципального округа (далее - муниципальная долговая книга).</w:t>
      </w:r>
    </w:p>
    <w:p w:rsidR="00DB7F9E" w:rsidRPr="00DB7F9E" w:rsidRDefault="00DB7F9E" w:rsidP="00DB7F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В муниципальную долговую книгу вносятся сведения об объеме долговых обязательств муниципального округа по выданным муниципальным гарантиям, о дате их возникновения и исполнения полностью или частично, формах обеспечения обязательств, в том числе, учитывается информация о просроченной задолженности по исполнению муниципальных гарантий, а также другая информация, состав которой, порядок и срок ее внесения в муниципальную долговую книгу устанавливается муниципальными правовыми актами.</w:t>
      </w:r>
    </w:p>
    <w:p w:rsidR="00DB7F9E" w:rsidRPr="00DB7F9E" w:rsidRDefault="00DB7F9E" w:rsidP="0017467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B7F9E">
        <w:rPr>
          <w:rFonts w:ascii="Times New Roman" w:hAnsi="Times New Roman" w:cs="Times New Roman"/>
          <w:sz w:val="24"/>
          <w:szCs w:val="24"/>
        </w:rPr>
        <w:t>4.2. Финансовое управление ведет учет выданных гарантий, увеличения муниципального долга по ним, сокращения муниципального долга вследствие исполнения принципалами либо третьими лицами в полном объеме или в какой-либо части обязательств принципалов, обеспеченных гарантиями, прекращения по иным основаниям в полном объеме или в какой-либо части обязательств принципалов, обеспеченных гарантиями, осуществления гарантом платежей по выданным гарантиям, а также в иных случаях, установленных муниципальными гарантиями.</w:t>
      </w:r>
    </w:p>
    <w:p w:rsidR="00B3118B" w:rsidRPr="00887FAB" w:rsidRDefault="00D41C20" w:rsidP="00DB7F9E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D41C2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C6A61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9F65F63"/>
    <w:multiLevelType w:val="multilevel"/>
    <w:tmpl w:val="5CB62FA4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7467B"/>
    <w:rsid w:val="001862C4"/>
    <w:rsid w:val="0020794B"/>
    <w:rsid w:val="00220723"/>
    <w:rsid w:val="00326631"/>
    <w:rsid w:val="00335CCB"/>
    <w:rsid w:val="00402CC4"/>
    <w:rsid w:val="0042470D"/>
    <w:rsid w:val="0059155F"/>
    <w:rsid w:val="00596204"/>
    <w:rsid w:val="005A3163"/>
    <w:rsid w:val="005D2031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1C20"/>
    <w:rsid w:val="00D43941"/>
    <w:rsid w:val="00DB7F9E"/>
    <w:rsid w:val="00DC6A6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3229</Words>
  <Characters>18411</Characters>
  <Application>Microsoft Office Word</Application>
  <DocSecurity>0</DocSecurity>
  <Lines>153</Lines>
  <Paragraphs>43</Paragraphs>
  <ScaleCrop>false</ScaleCrop>
  <Company>Microsoft</Company>
  <LinksUpToDate>false</LinksUpToDate>
  <CharactersWithSpaces>21597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2023-01-16T06:18:00Z</cp:lastPrinted>
  <dcterms:created xsi:type="dcterms:W3CDTF">2023-01-12T12:01:00Z</dcterms:created>
  <dcterms:modified xsi:type="dcterms:W3CDTF">2023-01-16T06:18:00Z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