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1F0756">
        <w:rPr>
          <w:sz w:val="28"/>
          <w:szCs w:val="28"/>
        </w:rPr>
        <w:t>09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1F0756">
        <w:rPr>
          <w:sz w:val="28"/>
          <w:szCs w:val="28"/>
        </w:rPr>
        <w:t>499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1F0756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Об утверждении Программы профилактики рисков причинения вреда (ущерба) охраняемым</w:t>
      </w:r>
      <w:r>
        <w:rPr>
          <w:b/>
          <w:bCs/>
          <w:color w:val="010101"/>
          <w:sz w:val="28"/>
          <w:szCs w:val="28"/>
        </w:rPr>
        <w:t xml:space="preserve"> законом ценностям в сфере муниципального земельного контроля на территории </w:t>
      </w:r>
      <w:r>
        <w:rPr>
          <w:b/>
          <w:bCs/>
          <w:color w:val="000000"/>
          <w:sz w:val="28"/>
          <w:szCs w:val="28"/>
        </w:rPr>
        <w:t>Шарангского</w:t>
      </w:r>
      <w:r>
        <w:rPr>
          <w:b/>
          <w:bCs/>
          <w:color w:val="010101"/>
          <w:sz w:val="28"/>
          <w:szCs w:val="28"/>
        </w:rPr>
        <w:t xml:space="preserve"> муниципального района Нижегородской области на 2023 год</w:t>
      </w:r>
      <w:r w:rsidR="00FE3503">
        <w:rPr>
          <w:b/>
          <w:bCs/>
          <w:sz w:val="28"/>
          <w:szCs w:val="28"/>
        </w:rPr>
        <w:t xml:space="preserve">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1F0756" w:rsidRPr="001F0756" w:rsidRDefault="001F0756" w:rsidP="001F0756">
      <w:pPr>
        <w:shd w:val="clear" w:color="auto" w:fill="FFFFFF"/>
        <w:spacing w:line="360" w:lineRule="auto"/>
        <w:ind w:firstLine="709"/>
        <w:jc w:val="both"/>
        <w:rPr>
          <w:b/>
          <w:bCs/>
          <w:color w:val="010101"/>
          <w:sz w:val="28"/>
          <w:szCs w:val="28"/>
          <w:lang w:eastAsia="ru-RU"/>
        </w:rPr>
      </w:pPr>
      <w:r w:rsidRPr="001F0756">
        <w:rPr>
          <w:color w:val="010101"/>
          <w:sz w:val="28"/>
          <w:szCs w:val="28"/>
          <w:lang w:eastAsia="ru-RU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31.07.2020 № 248-ФЗ «О государственном контроле (надзоре) и муниципальном контроле в Российской Федерации», постановлением правительства Российской Федерации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Pr="001F0756">
        <w:rPr>
          <w:color w:val="auto"/>
          <w:sz w:val="28"/>
          <w:szCs w:val="28"/>
          <w:lang w:eastAsia="ru-RU"/>
        </w:rPr>
        <w:t>администрация Шарангского муниципального района  </w:t>
      </w:r>
      <w:proofErr w:type="spellStart"/>
      <w:r>
        <w:rPr>
          <w:b/>
          <w:bCs/>
          <w:color w:val="010101"/>
          <w:sz w:val="28"/>
          <w:szCs w:val="28"/>
          <w:lang w:eastAsia="ru-RU"/>
        </w:rPr>
        <w:t>п</w:t>
      </w:r>
      <w:proofErr w:type="spellEnd"/>
      <w:r>
        <w:rPr>
          <w:b/>
          <w:bCs/>
          <w:color w:val="010101"/>
          <w:sz w:val="28"/>
          <w:szCs w:val="28"/>
          <w:lang w:eastAsia="ru-RU"/>
        </w:rPr>
        <w:t xml:space="preserve"> о с т а </w:t>
      </w:r>
      <w:proofErr w:type="spellStart"/>
      <w:r>
        <w:rPr>
          <w:b/>
          <w:bCs/>
          <w:color w:val="010101"/>
          <w:sz w:val="28"/>
          <w:szCs w:val="28"/>
          <w:lang w:eastAsia="ru-RU"/>
        </w:rPr>
        <w:t>н</w:t>
      </w:r>
      <w:proofErr w:type="spellEnd"/>
      <w:r>
        <w:rPr>
          <w:b/>
          <w:bCs/>
          <w:color w:val="010101"/>
          <w:sz w:val="28"/>
          <w:szCs w:val="28"/>
          <w:lang w:eastAsia="ru-RU"/>
        </w:rPr>
        <w:t xml:space="preserve"> о в л я е т</w:t>
      </w:r>
      <w:r w:rsidRPr="001F0756">
        <w:rPr>
          <w:b/>
          <w:bCs/>
          <w:color w:val="010101"/>
          <w:sz w:val="28"/>
          <w:szCs w:val="28"/>
          <w:lang w:eastAsia="ru-RU"/>
        </w:rPr>
        <w:t>:</w:t>
      </w:r>
    </w:p>
    <w:p w:rsidR="001F0756" w:rsidRPr="001F0756" w:rsidRDefault="001F0756" w:rsidP="001F0756">
      <w:pPr>
        <w:spacing w:line="360" w:lineRule="auto"/>
        <w:ind w:firstLine="709"/>
        <w:jc w:val="both"/>
        <w:rPr>
          <w:sz w:val="28"/>
          <w:szCs w:val="28"/>
        </w:rPr>
      </w:pPr>
      <w:r w:rsidRPr="001F0756">
        <w:rPr>
          <w:sz w:val="28"/>
          <w:szCs w:val="28"/>
        </w:rPr>
        <w:t xml:space="preserve">1. Утвердить прилагаемую Программу профилактики рисков причинения вреда (ущерба) охраняемым законом ценностям при осуществлении муниципального земельного контроля на </w:t>
      </w:r>
      <w:r w:rsidRPr="001F0756">
        <w:rPr>
          <w:color w:val="auto"/>
          <w:sz w:val="28"/>
          <w:szCs w:val="28"/>
        </w:rPr>
        <w:t>территории Шарангского муниципального района</w:t>
      </w:r>
      <w:r w:rsidRPr="001F0756">
        <w:rPr>
          <w:color w:val="FF0000"/>
          <w:sz w:val="28"/>
          <w:szCs w:val="28"/>
        </w:rPr>
        <w:t xml:space="preserve"> </w:t>
      </w:r>
      <w:r w:rsidRPr="001F0756">
        <w:rPr>
          <w:sz w:val="28"/>
          <w:szCs w:val="28"/>
        </w:rPr>
        <w:t>Нижегородской области на 2023 год.</w:t>
      </w:r>
    </w:p>
    <w:p w:rsidR="001F0756" w:rsidRPr="001F0756" w:rsidRDefault="001F0756" w:rsidP="001F0756">
      <w:pPr>
        <w:shd w:val="clear" w:color="auto" w:fill="FFFFFF"/>
        <w:spacing w:line="360" w:lineRule="auto"/>
        <w:ind w:firstLine="709"/>
        <w:jc w:val="both"/>
        <w:rPr>
          <w:color w:val="010101"/>
          <w:sz w:val="28"/>
          <w:szCs w:val="28"/>
          <w:lang w:eastAsia="ru-RU"/>
        </w:rPr>
      </w:pPr>
      <w:r w:rsidRPr="001F0756">
        <w:rPr>
          <w:color w:val="010101"/>
          <w:sz w:val="28"/>
          <w:szCs w:val="28"/>
          <w:lang w:eastAsia="ru-RU"/>
        </w:rPr>
        <w:t>2.Опубликовать настоящее постановление в районной газете «Знамя победы» и разместить его на официальном сайте администрации Шарангского муниципального района Нижегородской области в информационно- телекоммуникационной сети « Интернет».</w:t>
      </w:r>
    </w:p>
    <w:p w:rsidR="001F0756" w:rsidRPr="001F0756" w:rsidRDefault="001F0756" w:rsidP="001F0756">
      <w:pPr>
        <w:shd w:val="clear" w:color="auto" w:fill="FFFFFF"/>
        <w:spacing w:line="360" w:lineRule="auto"/>
        <w:ind w:firstLine="709"/>
        <w:jc w:val="both"/>
        <w:rPr>
          <w:color w:val="FF0000"/>
          <w:sz w:val="28"/>
          <w:szCs w:val="28"/>
          <w:lang w:eastAsia="ru-RU"/>
        </w:rPr>
      </w:pPr>
      <w:r w:rsidRPr="001F0756">
        <w:rPr>
          <w:color w:val="010101"/>
          <w:sz w:val="28"/>
          <w:szCs w:val="28"/>
          <w:lang w:eastAsia="ru-RU"/>
        </w:rPr>
        <w:lastRenderedPageBreak/>
        <w:t>3. Настоящее постановление вступает в силу с 1 января 2023 года.</w:t>
      </w:r>
    </w:p>
    <w:p w:rsidR="001F0756" w:rsidRPr="001F0756" w:rsidRDefault="001F0756" w:rsidP="001F0756">
      <w:pPr>
        <w:shd w:val="clear" w:color="auto" w:fill="FFFFFF"/>
        <w:spacing w:line="360" w:lineRule="auto"/>
        <w:ind w:firstLine="709"/>
        <w:jc w:val="both"/>
        <w:rPr>
          <w:color w:val="010101"/>
          <w:sz w:val="28"/>
          <w:szCs w:val="28"/>
          <w:lang w:eastAsia="ru-RU"/>
        </w:rPr>
      </w:pPr>
      <w:r w:rsidRPr="001F0756">
        <w:rPr>
          <w:color w:val="010101"/>
          <w:sz w:val="28"/>
          <w:szCs w:val="28"/>
          <w:lang w:eastAsia="ru-RU"/>
        </w:rPr>
        <w:t>4. Настоящее постановление может быть обжаловано в суде в порядке, установленном действующим законодательством Российской Федерации.</w:t>
      </w:r>
    </w:p>
    <w:p w:rsidR="00B3118B" w:rsidRPr="001F0756" w:rsidRDefault="001F0756" w:rsidP="001F0756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0756">
        <w:rPr>
          <w:rFonts w:ascii="Times New Roman" w:hAnsi="Times New Roman" w:cs="Times New Roman"/>
          <w:sz w:val="28"/>
          <w:szCs w:val="28"/>
          <w:lang w:eastAsia="ru-RU"/>
        </w:rPr>
        <w:t>5. Контроль за исполнением настоящего постановления возложить на заместителя главы администрации, заведующую отделом экономического развития Новоселову Т.В.</w:t>
      </w:r>
    </w:p>
    <w:p w:rsidR="00B3118B" w:rsidRPr="001F0756" w:rsidRDefault="00C54987" w:rsidP="001F0756">
      <w:pPr>
        <w:spacing w:line="360" w:lineRule="auto"/>
        <w:ind w:firstLine="709"/>
        <w:jc w:val="both"/>
        <w:rPr>
          <w:sz w:val="28"/>
          <w:szCs w:val="28"/>
        </w:rPr>
      </w:pPr>
      <w:r w:rsidRPr="001F0756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1F0756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Ю.В. Краева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1F0756">
        <w:rPr>
          <w:sz w:val="28"/>
          <w:szCs w:val="28"/>
        </w:rPr>
        <w:t>17-07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1F0756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1F0756" w:rsidRDefault="001F0756" w:rsidP="001F0756">
      <w:pPr>
        <w:ind w:left="4535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УТВЕРЖДЕНА</w:t>
      </w:r>
    </w:p>
    <w:p w:rsidR="001F0756" w:rsidRDefault="001F0756" w:rsidP="001F0756">
      <w:pPr>
        <w:ind w:left="4535"/>
        <w:jc w:val="center"/>
        <w:rPr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 w:rsidR="001F0756" w:rsidRDefault="001F0756" w:rsidP="001F0756">
      <w:pPr>
        <w:ind w:left="4535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 w:rsidR="001F0756" w:rsidRDefault="001F0756" w:rsidP="001F0756">
      <w:pPr>
        <w:ind w:left="4535"/>
        <w:jc w:val="center"/>
        <w:rPr>
          <w:sz w:val="24"/>
          <w:szCs w:val="24"/>
        </w:rPr>
      </w:pPr>
      <w:r>
        <w:rPr>
          <w:sz w:val="24"/>
          <w:szCs w:val="24"/>
        </w:rPr>
        <w:t>от 09.12.2022г № 499</w:t>
      </w:r>
    </w:p>
    <w:p w:rsidR="001F0756" w:rsidRDefault="001F0756" w:rsidP="001F0756">
      <w:pPr>
        <w:shd w:val="clear" w:color="auto" w:fill="FFFFFF"/>
        <w:ind w:firstLine="567"/>
        <w:jc w:val="center"/>
        <w:outlineLvl w:val="1"/>
        <w:rPr>
          <w:b/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ind w:firstLine="567"/>
        <w:jc w:val="center"/>
        <w:outlineLvl w:val="1"/>
        <w:rPr>
          <w:b/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ind w:left="1134" w:right="1134"/>
        <w:jc w:val="center"/>
        <w:outlineLvl w:val="1"/>
        <w:rPr>
          <w:b/>
          <w:color w:val="010101"/>
          <w:sz w:val="24"/>
          <w:szCs w:val="24"/>
        </w:rPr>
      </w:pPr>
      <w:r>
        <w:rPr>
          <w:b/>
          <w:color w:val="010101"/>
          <w:sz w:val="24"/>
          <w:szCs w:val="24"/>
        </w:rPr>
        <w:t>ПРОГРАММА</w:t>
      </w:r>
    </w:p>
    <w:p w:rsidR="001F0756" w:rsidRDefault="001F0756" w:rsidP="001F0756">
      <w:pPr>
        <w:shd w:val="clear" w:color="auto" w:fill="FFFFFF"/>
        <w:ind w:left="1134" w:right="1134"/>
        <w:jc w:val="center"/>
        <w:outlineLvl w:val="1"/>
        <w:rPr>
          <w:sz w:val="24"/>
          <w:szCs w:val="24"/>
        </w:rPr>
      </w:pPr>
      <w:r>
        <w:rPr>
          <w:b/>
          <w:color w:val="010101"/>
          <w:sz w:val="24"/>
          <w:szCs w:val="24"/>
        </w:rPr>
        <w:t>профилактики рисков причинения вреда (ущерба) охраняемым законом ценностям в сфере муниципального земельного контроля на территории Шарангского муниципального района Нижегородской области на 2023 год</w:t>
      </w:r>
    </w:p>
    <w:p w:rsidR="001F0756" w:rsidRDefault="001F0756" w:rsidP="001F0756">
      <w:pPr>
        <w:shd w:val="clear" w:color="auto" w:fill="FFFFFF"/>
        <w:ind w:firstLine="567"/>
        <w:jc w:val="center"/>
        <w:outlineLvl w:val="1"/>
        <w:rPr>
          <w:b/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ind w:firstLine="567"/>
        <w:jc w:val="center"/>
        <w:rPr>
          <w:b/>
          <w:bCs/>
          <w:color w:val="010101"/>
          <w:sz w:val="24"/>
          <w:szCs w:val="24"/>
        </w:rPr>
      </w:pPr>
      <w:r>
        <w:rPr>
          <w:b/>
          <w:bCs/>
          <w:color w:val="010101"/>
          <w:sz w:val="24"/>
          <w:szCs w:val="24"/>
        </w:rPr>
        <w:t>Раздел 1. Общие положения</w:t>
      </w: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Программа профилактики рисков причинения вреда (ущерба) устанавливает порядок проведения профилактических мероприятий, направленных на предупреждение нарушений обязательных требований и (или) причинения вреда (ущерба) охраняемым законом ценностям, соблюдение которых оценивается при осуществлении муниципального земельного контроля на территории Шарангского муниципального района Нижегородской области.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ind w:firstLine="567"/>
        <w:jc w:val="center"/>
        <w:rPr>
          <w:b/>
          <w:bCs/>
          <w:color w:val="010101"/>
          <w:sz w:val="24"/>
          <w:szCs w:val="24"/>
        </w:rPr>
      </w:pPr>
      <w:r>
        <w:rPr>
          <w:b/>
          <w:bCs/>
          <w:color w:val="010101"/>
          <w:sz w:val="24"/>
          <w:szCs w:val="24"/>
        </w:rPr>
        <w:t>Раздел 2. Аналитическая часть Программы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2.1. Вид осуществляемого муниципального контроля.</w:t>
      </w: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Муниципальный земельный контроль на территории Шарангского муниципального района осуществляется отделом экономики и имущественных отношений администрации Шарангского муниципального района Нижегородской области (далее – Отдел).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2.2. Обзор по виду муниципального контроля.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Муниципальный земельный контроль (далее – муниципальный контроль) – деятельность, направленная на предупреждение, выявление и пресечение нарушений обязательных требований земельного законодательства (далее обязательных требований), осуществляемая в пределах полномочий посредством профилактики нарушений обязательных требований, оценки соблюдения гражданами и организациями обязательных требований, выявления нарушений обязательных требований,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положения, существовавшего до возникновения таких нарушений.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2.3. Муниципальный земельный контроль осуществляется посредством: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- принятия предусмотренных законодательством Российской Федерации мер по пресечению и (или) устранению выявленных нарушений, а также систематического наблюдения за исполнением обязательных требований;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- организации и проведения мероприятий по профилактике рисков причинения вреда (ущерба) охраняемым законом ценностям;</w:t>
      </w: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- организации и проведения мероприятий по контролю, осуществляемых без взаимодействия с юридическими лицами, индивидуальными предпринимателями.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2.4. Подконтрольные субъекты: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- юридические лица, индивидуальные предприниматели и граждане, при осуществлении ими производственной и иной деятельности по использованию земель.</w:t>
      </w: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2.5. Перечень правовых актов и их отдельных частей (положений), содержащих обязательные требования, соблюдение которых оценивается при проведении отделом мероприятий по муниципальному земельному контролю:</w:t>
      </w: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-Земельный кодекс Российской Федерации.</w:t>
      </w: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2.6. Анализ и оценка рисков причинения вреда охраняемым законом ценностям.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lastRenderedPageBreak/>
        <w:t>Мониторинг состояния подконтрольных субъектов в сфере земельного законодательства выявил, что ключевыми и наиболее значимыми рисками являются использование земельных участков лицами, не имеющими предусмотренных законодательством Российской Федерации прав на указанные земельные участки, и использование земельных участков не по целевому назначению.</w:t>
      </w: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Проведение профилактических мероприятий, направленных на соблюдение подконтрольными субъектами обязательных требований земельного законодательства, на побуждение подконтрольных субъектов к добросовестности, будет способствовать улучшению в целом ситуации, повышению ответственности подконтрольных субъектов, снижению количества выявляемых нарушений обязательных требований, требований, установленных муниципальными правовыми актами в указанной сфере.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ind w:firstLine="567"/>
        <w:jc w:val="center"/>
        <w:rPr>
          <w:b/>
          <w:bCs/>
          <w:color w:val="010101"/>
          <w:sz w:val="24"/>
          <w:szCs w:val="24"/>
        </w:rPr>
      </w:pPr>
      <w:r>
        <w:rPr>
          <w:b/>
          <w:bCs/>
          <w:color w:val="010101"/>
          <w:sz w:val="24"/>
          <w:szCs w:val="24"/>
        </w:rPr>
        <w:t>Раздел 3. Цели и задачи Программы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3.1. Цели Программы: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- стимулирование добросовестного соблюдения обязательных требований всеми контролируемыми лицами;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3.2. Задачи Программы: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  <w:r>
        <w:rPr>
          <w:color w:val="010101"/>
          <w:sz w:val="24"/>
          <w:szCs w:val="24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- повышение прозрачности осуществляемой отделом контрольной деятельности;</w:t>
      </w: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- повышение уровня правовой грамотности подконтрольных субъектов, в том числе путем обеспечения доступности информации об обязательных требованиях законодательства и необходимых мерах по их исполнению.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ind w:firstLine="567"/>
        <w:jc w:val="center"/>
        <w:rPr>
          <w:b/>
          <w:bCs/>
          <w:color w:val="010101"/>
          <w:sz w:val="24"/>
          <w:szCs w:val="24"/>
        </w:rPr>
      </w:pPr>
      <w:r>
        <w:rPr>
          <w:b/>
          <w:bCs/>
          <w:color w:val="010101"/>
          <w:sz w:val="24"/>
          <w:szCs w:val="24"/>
        </w:rPr>
        <w:t>Раздел 4. План мероприятий по профилактике нарушений</w:t>
      </w:r>
    </w:p>
    <w:p w:rsidR="001F0756" w:rsidRDefault="001F0756" w:rsidP="001F0756">
      <w:pPr>
        <w:shd w:val="clear" w:color="auto" w:fill="FFFFFF"/>
        <w:ind w:firstLine="567"/>
        <w:jc w:val="center"/>
        <w:rPr>
          <w:b/>
          <w:bCs/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Мероприятия Программы представляют собой комплекс мер, направленных на достижение целей и решение основных задач Программы. Перечень мероприятий Программы на 2022 год, сроки (периодичность) их проведения и ответственные структурные подразделения приведены в Плане мероприятий по профилактике нарушений земельного законодательства на 2022 год (приложение к настоящее Программе).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ind w:firstLine="567"/>
        <w:jc w:val="center"/>
        <w:rPr>
          <w:sz w:val="24"/>
          <w:szCs w:val="24"/>
        </w:rPr>
      </w:pPr>
      <w:r>
        <w:rPr>
          <w:b/>
          <w:bCs/>
          <w:color w:val="010101"/>
          <w:sz w:val="24"/>
          <w:szCs w:val="24"/>
        </w:rPr>
        <w:t>Раздел 5. Порядок управления Программой</w:t>
      </w: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Перечень должностных лиц Отдела, ответственных за организацию и проведение профилактических мероприятий при осуществлении муниципального земельного контроля на территории Шарангского муниципального района Нижегородской области.</w:t>
      </w:r>
    </w:p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</w:p>
    <w:tbl>
      <w:tblPr>
        <w:tblW w:w="9645" w:type="dxa"/>
        <w:tblInd w:w="-8" w:type="dxa"/>
        <w:tblLayout w:type="fixed"/>
        <w:tblCellMar>
          <w:left w:w="7" w:type="dxa"/>
          <w:right w:w="7" w:type="dxa"/>
        </w:tblCellMar>
        <w:tblLook w:val="04A0"/>
      </w:tblPr>
      <w:tblGrid>
        <w:gridCol w:w="511"/>
        <w:gridCol w:w="3629"/>
        <w:gridCol w:w="2610"/>
        <w:gridCol w:w="2895"/>
      </w:tblGrid>
      <w:tr w:rsidR="001F0756" w:rsidTr="00AE69B1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r>
              <w:rPr>
                <w:bCs/>
                <w:color w:val="010101"/>
                <w:sz w:val="24"/>
                <w:szCs w:val="24"/>
              </w:rPr>
              <w:t>№</w:t>
            </w:r>
          </w:p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proofErr w:type="spellStart"/>
            <w:r>
              <w:rPr>
                <w:bCs/>
                <w:color w:val="010101"/>
                <w:sz w:val="24"/>
                <w:szCs w:val="24"/>
              </w:rPr>
              <w:t>п</w:t>
            </w:r>
            <w:proofErr w:type="spellEnd"/>
            <w:r>
              <w:rPr>
                <w:bCs/>
                <w:color w:val="010101"/>
                <w:sz w:val="24"/>
                <w:szCs w:val="24"/>
              </w:rPr>
              <w:t>/</w:t>
            </w:r>
            <w:proofErr w:type="spellStart"/>
            <w:r>
              <w:rPr>
                <w:bCs/>
                <w:color w:val="01010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r>
              <w:rPr>
                <w:bCs/>
                <w:color w:val="010101"/>
                <w:sz w:val="24"/>
                <w:szCs w:val="24"/>
              </w:rPr>
              <w:t>Должностные лица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r>
              <w:rPr>
                <w:bCs/>
                <w:color w:val="010101"/>
                <w:sz w:val="24"/>
                <w:szCs w:val="24"/>
              </w:rPr>
              <w:t>Функции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r>
              <w:rPr>
                <w:bCs/>
                <w:color w:val="010101"/>
                <w:sz w:val="24"/>
                <w:szCs w:val="24"/>
              </w:rPr>
              <w:t>Контакты</w:t>
            </w:r>
          </w:p>
        </w:tc>
      </w:tr>
      <w:tr w:rsidR="001F0756" w:rsidTr="00AE69B1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1.</w:t>
            </w:r>
          </w:p>
        </w:tc>
        <w:tc>
          <w:tcPr>
            <w:tcW w:w="3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 xml:space="preserve">Должностные лица отдела экономического развития </w:t>
            </w:r>
            <w:r>
              <w:rPr>
                <w:color w:val="010101"/>
                <w:sz w:val="24"/>
                <w:szCs w:val="24"/>
              </w:rPr>
              <w:lastRenderedPageBreak/>
              <w:t>администрации Шарангского муниципального района Нижегородской области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lastRenderedPageBreak/>
              <w:t xml:space="preserve">Организация и проведение мероприятий </w:t>
            </w:r>
            <w:r>
              <w:rPr>
                <w:color w:val="010101"/>
                <w:sz w:val="24"/>
                <w:szCs w:val="24"/>
              </w:rPr>
              <w:lastRenderedPageBreak/>
              <w:t>по реализации Программы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lastRenderedPageBreak/>
              <w:t>8(83155)2-11-01,</w:t>
            </w:r>
          </w:p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8(83155)2-17-07</w:t>
            </w:r>
          </w:p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Official</w:t>
            </w:r>
            <w:r>
              <w:rPr>
                <w:sz w:val="24"/>
                <w:szCs w:val="24"/>
              </w:rPr>
              <w:t>@</w:t>
            </w:r>
            <w:proofErr w:type="spellStart"/>
            <w:r>
              <w:rPr>
                <w:sz w:val="24"/>
                <w:szCs w:val="24"/>
                <w:lang w:val="en-US"/>
              </w:rPr>
              <w:t>adm</w:t>
            </w:r>
            <w:proofErr w:type="spellEnd"/>
            <w:r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shr</w:t>
            </w:r>
            <w:proofErr w:type="spellEnd"/>
            <w:r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nnov</w:t>
            </w:r>
            <w:proofErr w:type="spellEnd"/>
            <w:r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</w:rPr>
              <w:t>ru</w:t>
            </w:r>
            <w:proofErr w:type="spellEnd"/>
          </w:p>
        </w:tc>
      </w:tr>
    </w:tbl>
    <w:p w:rsidR="001F0756" w:rsidRDefault="001F0756" w:rsidP="001F0756">
      <w:pPr>
        <w:shd w:val="clear" w:color="auto" w:fill="FFFFFF"/>
        <w:ind w:firstLine="567"/>
        <w:jc w:val="both"/>
        <w:rPr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color w:val="010101"/>
          <w:sz w:val="24"/>
          <w:szCs w:val="24"/>
        </w:rPr>
        <w:t>Реализация Программы осуществляется путем исполнения организационных и профилактических мероприятий в соответствии с Планом мероприятий по профилактике нарушений при осуществлении муниципального земельного контроля на территории Шарангского муниципального района Нижегородской области на 2023 год.</w:t>
      </w:r>
    </w:p>
    <w:p w:rsidR="001F0756" w:rsidRDefault="001F0756" w:rsidP="001F0756">
      <w:pPr>
        <w:shd w:val="clear" w:color="auto" w:fill="FFFFFF"/>
        <w:tabs>
          <w:tab w:val="left" w:pos="7485"/>
        </w:tabs>
        <w:ind w:firstLine="567"/>
        <w:jc w:val="both"/>
        <w:rPr>
          <w:sz w:val="24"/>
          <w:szCs w:val="24"/>
        </w:rPr>
        <w:sectPr w:rsidR="001F0756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49152"/>
        </w:sectPr>
      </w:pPr>
      <w:r>
        <w:rPr>
          <w:color w:val="010101"/>
          <w:sz w:val="24"/>
          <w:szCs w:val="24"/>
        </w:rPr>
        <w:t>Результаты профилактической работы Отдела включаются в доклад об осуществлении муниципального земельного на территории Шарангского муниципального района Нижегородской области на 2023 год.</w:t>
      </w:r>
    </w:p>
    <w:p w:rsidR="001F0756" w:rsidRDefault="001F0756" w:rsidP="001F0756">
      <w:pPr>
        <w:shd w:val="clear" w:color="auto" w:fill="FFFFFF"/>
        <w:ind w:left="10431"/>
        <w:jc w:val="center"/>
        <w:rPr>
          <w:bCs/>
          <w:iCs/>
          <w:color w:val="010101"/>
          <w:sz w:val="24"/>
          <w:szCs w:val="24"/>
        </w:rPr>
      </w:pPr>
      <w:r>
        <w:rPr>
          <w:bCs/>
          <w:iCs/>
          <w:color w:val="010101"/>
          <w:sz w:val="24"/>
          <w:szCs w:val="24"/>
        </w:rPr>
        <w:lastRenderedPageBreak/>
        <w:t>ПРИЛОЖЕНИЕ</w:t>
      </w:r>
    </w:p>
    <w:p w:rsidR="001F0756" w:rsidRDefault="001F0756" w:rsidP="001F0756">
      <w:pPr>
        <w:shd w:val="clear" w:color="auto" w:fill="FFFFFF"/>
        <w:ind w:left="10431"/>
        <w:jc w:val="center"/>
        <w:outlineLvl w:val="1"/>
        <w:rPr>
          <w:sz w:val="24"/>
          <w:szCs w:val="24"/>
        </w:rPr>
      </w:pPr>
      <w:r>
        <w:rPr>
          <w:bCs/>
          <w:iCs/>
          <w:color w:val="010101"/>
          <w:sz w:val="24"/>
          <w:szCs w:val="24"/>
        </w:rPr>
        <w:t xml:space="preserve">к Программе </w:t>
      </w:r>
      <w:r>
        <w:rPr>
          <w:color w:val="010101"/>
          <w:sz w:val="24"/>
          <w:szCs w:val="24"/>
        </w:rPr>
        <w:t>профилактики рисков причинения вреда (ущерба) охраняемым законом ценностям в сфере муниципального земельного контроля на территории Шарангского муниципального района Нижегородской области на 2023 год</w:t>
      </w:r>
    </w:p>
    <w:p w:rsidR="001F0756" w:rsidRDefault="001F0756" w:rsidP="001F0756">
      <w:pPr>
        <w:shd w:val="clear" w:color="auto" w:fill="FFFFFF"/>
        <w:rPr>
          <w:bCs/>
          <w:iCs/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outlineLvl w:val="1"/>
        <w:rPr>
          <w:bCs/>
          <w:iCs/>
          <w:color w:val="010101"/>
          <w:sz w:val="24"/>
          <w:szCs w:val="24"/>
        </w:rPr>
      </w:pPr>
    </w:p>
    <w:p w:rsidR="001F0756" w:rsidRDefault="001F0756" w:rsidP="001F0756">
      <w:pPr>
        <w:shd w:val="clear" w:color="auto" w:fill="FFFFFF"/>
        <w:ind w:left="1134" w:right="1134"/>
        <w:jc w:val="center"/>
        <w:outlineLvl w:val="1"/>
        <w:rPr>
          <w:b/>
          <w:color w:val="010101"/>
          <w:sz w:val="24"/>
          <w:szCs w:val="24"/>
        </w:rPr>
      </w:pPr>
      <w:r>
        <w:rPr>
          <w:b/>
          <w:color w:val="010101"/>
          <w:sz w:val="24"/>
          <w:szCs w:val="24"/>
        </w:rPr>
        <w:t>ПЛАН МЕРОПРИЯТИЙ</w:t>
      </w:r>
    </w:p>
    <w:p w:rsidR="001F0756" w:rsidRDefault="001F0756" w:rsidP="001F0756">
      <w:pPr>
        <w:shd w:val="clear" w:color="auto" w:fill="FFFFFF"/>
        <w:ind w:left="1134" w:right="1134"/>
        <w:jc w:val="center"/>
        <w:outlineLvl w:val="1"/>
        <w:rPr>
          <w:sz w:val="24"/>
          <w:szCs w:val="24"/>
        </w:rPr>
      </w:pPr>
      <w:r>
        <w:rPr>
          <w:b/>
          <w:color w:val="010101"/>
          <w:sz w:val="24"/>
          <w:szCs w:val="24"/>
        </w:rPr>
        <w:t>по профилактике нарушений земельного законодательства на территории Шарангского муниципального района Нижегородской области на 2023 год</w:t>
      </w:r>
    </w:p>
    <w:tbl>
      <w:tblPr>
        <w:tblW w:w="15184" w:type="dxa"/>
        <w:tblInd w:w="-8" w:type="dxa"/>
        <w:tblLayout w:type="fixed"/>
        <w:tblCellMar>
          <w:left w:w="7" w:type="dxa"/>
          <w:right w:w="7" w:type="dxa"/>
        </w:tblCellMar>
        <w:tblLook w:val="04A0"/>
      </w:tblPr>
      <w:tblGrid>
        <w:gridCol w:w="570"/>
        <w:gridCol w:w="2264"/>
        <w:gridCol w:w="9691"/>
        <w:gridCol w:w="1383"/>
        <w:gridCol w:w="1276"/>
      </w:tblGrid>
      <w:tr w:rsidR="001F0756" w:rsidTr="001F0756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r>
              <w:rPr>
                <w:bCs/>
                <w:color w:val="010101"/>
                <w:sz w:val="24"/>
                <w:szCs w:val="24"/>
              </w:rPr>
              <w:t>№</w:t>
            </w:r>
          </w:p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proofErr w:type="spellStart"/>
            <w:r>
              <w:rPr>
                <w:bCs/>
                <w:color w:val="010101"/>
                <w:sz w:val="24"/>
                <w:szCs w:val="24"/>
              </w:rPr>
              <w:t>п</w:t>
            </w:r>
            <w:proofErr w:type="spellEnd"/>
            <w:r>
              <w:rPr>
                <w:bCs/>
                <w:color w:val="010101"/>
                <w:sz w:val="24"/>
                <w:szCs w:val="24"/>
              </w:rPr>
              <w:t>/</w:t>
            </w:r>
            <w:proofErr w:type="spellStart"/>
            <w:r>
              <w:rPr>
                <w:bCs/>
                <w:color w:val="01010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r>
              <w:rPr>
                <w:bCs/>
                <w:color w:val="01010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r>
              <w:rPr>
                <w:bCs/>
                <w:color w:val="010101"/>
                <w:sz w:val="24"/>
                <w:szCs w:val="24"/>
              </w:rPr>
              <w:t>Сведения о мероприятии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r>
              <w:rPr>
                <w:bCs/>
                <w:color w:val="010101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F0756" w:rsidRDefault="001F0756" w:rsidP="00AE69B1">
            <w:pPr>
              <w:widowControl w:val="0"/>
              <w:jc w:val="center"/>
              <w:rPr>
                <w:bCs/>
                <w:color w:val="010101"/>
                <w:sz w:val="24"/>
                <w:szCs w:val="24"/>
              </w:rPr>
            </w:pPr>
            <w:r>
              <w:rPr>
                <w:bCs/>
                <w:color w:val="010101"/>
                <w:sz w:val="24"/>
                <w:szCs w:val="24"/>
              </w:rPr>
              <w:t>Срок исполнения</w:t>
            </w:r>
          </w:p>
        </w:tc>
      </w:tr>
      <w:tr w:rsidR="001F0756" w:rsidTr="001F0756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1.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ind w:left="155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Информирование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Отдел осуществляет информирование контролируемых лиц и иных заинтересованных лиц по вопросам соблюдения обязательных требований.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Информирование осуществляется посредством размещения соответствующих сведений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Отдел размещает и поддерживает в актуальном состоянии в своем разделе на официальном сайте администрации Шарангского муниципального района Нижегородской области в информационно-телекоммуникационной сети «Интернет»: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1) тексты нормативных правовых актов, регулирующих осуществление муниципального земельного контроля;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2) программу профилактики рисков причинения вреда</w:t>
            </w:r>
            <w:r>
              <w:rPr>
                <w:bCs/>
                <w:iCs/>
                <w:color w:val="010101"/>
                <w:sz w:val="24"/>
                <w:szCs w:val="24"/>
              </w:rPr>
              <w:t xml:space="preserve"> (ущерба)охраняемым законом ценностям</w:t>
            </w:r>
            <w:r>
              <w:rPr>
                <w:color w:val="010101"/>
                <w:sz w:val="24"/>
                <w:szCs w:val="24"/>
              </w:rPr>
              <w:t>;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3) сведения о способах получения консультаций по вопросам соблюдения обязательных требований;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4) доклады, содержащие результаты обобщения правоприменительной практики;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5) доклады о муниципальном контроле;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 xml:space="preserve">6) иные сведения, предусмотренные нормативными правовыми актами Российской Федерации, нормативными правовыми актами субъекта Российской Федерации, </w:t>
            </w:r>
            <w:r>
              <w:rPr>
                <w:color w:val="010101"/>
                <w:sz w:val="24"/>
                <w:szCs w:val="24"/>
              </w:rPr>
              <w:lastRenderedPageBreak/>
              <w:t>муниципальными правовыми актами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lastRenderedPageBreak/>
              <w:t>Должностные лица Отдела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В течение года</w:t>
            </w:r>
          </w:p>
        </w:tc>
      </w:tr>
      <w:tr w:rsidR="001F0756" w:rsidTr="001F0756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lastRenderedPageBreak/>
              <w:t>2.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ind w:left="155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Обобщение правоприменительной практики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ind w:left="115" w:right="180"/>
              <w:jc w:val="both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Доклад о правоприменительной практике при осуществлении муниципального контроля готовится ежегодно до 1 марта года, следующего за отчетным, подлежит публичному обсуждению.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Доклад о правоприменительной практике размещается на официальном сайте администрации Шарангского муниципального района Нижегородской области в информационно-телекоммуникационной сети «Интернет», до 1 апреля года, следующего за отчетным годом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Должностные лица Отдела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1 раз в год</w:t>
            </w:r>
          </w:p>
        </w:tc>
      </w:tr>
      <w:tr w:rsidR="001F0756" w:rsidTr="001F0756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3.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ind w:left="155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Объявление предостережения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При наличии у контрольного органа сведений о готовящихся или возможных нарушениях обязательных требований, а также о непосредственных нарушениях обязательных требований, контрольный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Контролируемое лицо вправе после получения предостережения о недопустимости нарушения обязательных требований подать в Отдел возражение в отношении указанного предостережения в срок не позднее 30 дней со дня получения им предостережения. Возражение в отношении предостережения рассматривается Отделом в течение 30 дней со дня его получения, контролируемому лицу направляется ответ с информацией о согласии или несогласии с возражением. В случае несогласия с возражением указываются соответствующие обоснования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Должностные лица Отдела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В течение года</w:t>
            </w:r>
          </w:p>
        </w:tc>
      </w:tr>
      <w:tr w:rsidR="001F0756" w:rsidTr="001F0756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4.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ind w:left="155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Консультирование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Консультирование осуществляется должностными лицами Отдела по телефону, в письменной форме, на личном приеме либо в ходе проведения профилактического мероприятия, контрольного мероприятия. Время консультирования при личном обращении составляет 10 минут.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Консультирование, осуществляется по следующим вопросам: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- разъяснение положений нормативных правовых актов, содержащих обязательные требования, оценка соблюдения которых осуществляется в рамках муниципального контроля;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- разъяснение положений нормативных правовых актов, регламентирующих порядок осуществления муниципального контроля;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- компетенция уполномоченного органа;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- порядок обжалования действий (бездействия) муниципальных инспекторов.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 xml:space="preserve">В случае если в течение календарного года поступило 5 и более однотипных (по одним и тем же вопросам) обращений контролируемых лиц и их представителей по указанным </w:t>
            </w:r>
            <w:r>
              <w:rPr>
                <w:color w:val="010101"/>
                <w:sz w:val="24"/>
                <w:szCs w:val="24"/>
              </w:rPr>
              <w:lastRenderedPageBreak/>
              <w:t>вопросам, консультирование осуществляется посредствам размещения на официальном сайте администрации Шарангского муниципального района Нижегородской области в информационно-телекоммуникационной сети «Интернет», подписанного уполномоченным должностным лицом Отдела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lastRenderedPageBreak/>
              <w:t>Должностные лица Отдела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В течение года</w:t>
            </w:r>
          </w:p>
        </w:tc>
      </w:tr>
      <w:tr w:rsidR="001F0756" w:rsidTr="001F0756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lastRenderedPageBreak/>
              <w:t>5.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ind w:left="155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Профилактический визит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О проведении обязательного профилактического визита контролируемое лицо уведомляется органом муниципального контроля не позднее, чем за 5 рабочих дней до дня его проведения в письменной форме на бумажном носителе почтовым отправлением либо в форме электронного документа, подписанного электронной подписью, в порядке, установленном частью 4 статьи 21 Федерального закона от 31.07.2020 № 248-ФЗ «</w:t>
            </w:r>
            <w:r>
              <w:rPr>
                <w:sz w:val="24"/>
                <w:szCs w:val="24"/>
              </w:rPr>
              <w:t>О государственном контроле (надзоре) и муниципальном контроле в Российской Федерации».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Контролируемое лицо вправе отказаться от проведения обязательного профилактического визита, уведомив об этом муниципального инспектора, направившего уведомление о проведении обязательного профилактического визита в письменной форме на бумажном носителе почтовым отправлением либо в форме электронного документа, подписанного электронной подписью, не позднее, чем за 3 рабочих дня до дня его проведения.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Срок проведения профилактического визита определяется муниципальным инспектором самостоятельно и не может превышать 1 рабочий день.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 xml:space="preserve">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</w:t>
            </w:r>
            <w:proofErr w:type="spellStart"/>
            <w:r>
              <w:rPr>
                <w:color w:val="010101"/>
                <w:sz w:val="24"/>
                <w:szCs w:val="24"/>
              </w:rPr>
              <w:t>видео-конференц-связи</w:t>
            </w:r>
            <w:proofErr w:type="spellEnd"/>
            <w:r>
              <w:rPr>
                <w:color w:val="010101"/>
                <w:sz w:val="24"/>
                <w:szCs w:val="24"/>
              </w:rPr>
              <w:t>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В ходе профилактического визита контролируемое лицо информируется об обязательных требованиях, предъявляемых к его деятельности либо к используемым им объектам контроля.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В ходе профилактического визита инспектором может осуществляться консультирование контролируемого лица в порядке, установленном пунктом 4 настоящего Плана, а также статьей 50 Федерального закона от 31.07.2020 № 248-ФЗ «</w:t>
            </w:r>
            <w:r>
              <w:rPr>
                <w:sz w:val="24"/>
                <w:szCs w:val="24"/>
              </w:rPr>
              <w:t>О государственном контроле (надзоре) и муниципальном контроле в Российской Федерации».</w:t>
            </w:r>
          </w:p>
          <w:p w:rsidR="001F0756" w:rsidRDefault="001F0756" w:rsidP="00AE69B1">
            <w:pPr>
              <w:widowControl w:val="0"/>
              <w:ind w:left="115" w:right="180"/>
              <w:jc w:val="both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При профилактическом визите контролируемым лицам не выдаются предписания об устранении нарушений обязательных требований. Разъяснения, полученные контролируемым лицом в ходе профилактического визита, носят рекомендательный характер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Должностные лица Отдела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756" w:rsidRDefault="001F0756" w:rsidP="00AE69B1">
            <w:pPr>
              <w:widowControl w:val="0"/>
              <w:jc w:val="center"/>
              <w:rPr>
                <w:color w:val="010101"/>
                <w:sz w:val="24"/>
                <w:szCs w:val="24"/>
              </w:rPr>
            </w:pPr>
            <w:r>
              <w:rPr>
                <w:color w:val="010101"/>
                <w:sz w:val="24"/>
                <w:szCs w:val="24"/>
              </w:rPr>
              <w:t>В течение года</w:t>
            </w:r>
          </w:p>
        </w:tc>
      </w:tr>
    </w:tbl>
    <w:p w:rsidR="001F0756" w:rsidRDefault="001F0756" w:rsidP="001F0756">
      <w:pPr>
        <w:shd w:val="clear" w:color="auto" w:fill="FFFFFF"/>
        <w:tabs>
          <w:tab w:val="left" w:pos="7485"/>
        </w:tabs>
        <w:ind w:firstLine="567"/>
        <w:jc w:val="both"/>
        <w:rPr>
          <w:color w:val="010101"/>
        </w:rPr>
      </w:pPr>
    </w:p>
    <w:p w:rsidR="00B3118B" w:rsidRPr="00887FAB" w:rsidRDefault="00852958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1F0756">
      <w:headerReference w:type="default" r:id="rId10"/>
      <w:headerReference w:type="first" r:id="rId11"/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0756" w:rsidRDefault="001F0756">
    <w:pPr>
      <w:pStyle w:val="Header"/>
      <w:jc w:val="center"/>
    </w:pPr>
    <w:fldSimple w:instr="PAGE">
      <w:r>
        <w:rPr>
          <w:noProof/>
        </w:rPr>
        <w:t>6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0756" w:rsidRDefault="001F0756">
    <w:pPr>
      <w:pStyle w:val="Header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852958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1F0756">
      <w:rPr>
        <w:noProof/>
      </w:rPr>
      <w:t>9</w:t>
    </w:r>
    <w:r>
      <w:fldChar w:fldCharType="end"/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1F0756"/>
    <w:rsid w:val="0020794B"/>
    <w:rsid w:val="00326631"/>
    <w:rsid w:val="00335CCB"/>
    <w:rsid w:val="0042470D"/>
    <w:rsid w:val="0059155F"/>
    <w:rsid w:val="00596204"/>
    <w:rsid w:val="006C0789"/>
    <w:rsid w:val="006C2C6D"/>
    <w:rsid w:val="00847F62"/>
    <w:rsid w:val="00852958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paragraph" w:customStyle="1" w:styleId="Header">
    <w:name w:val="Header"/>
    <w:basedOn w:val="a"/>
    <w:rsid w:val="001F0756"/>
    <w:pPr>
      <w:tabs>
        <w:tab w:val="center" w:pos="4677"/>
        <w:tab w:val="right" w:pos="935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2166</Words>
  <Characters>12348</Characters>
  <Application>Microsoft Office Word</Application>
  <DocSecurity>0</DocSecurity>
  <Lines>102</Lines>
  <Paragraphs>28</Paragraphs>
  <ScaleCrop>false</ScaleCrop>
  <Company>Microsoft</Company>
  <LinksUpToDate>false</LinksUpToDate>
  <CharactersWithSpaces>14486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2022-12-09T07:43:00Z</cp:lastPrinted>
  <dcterms:created xsi:type="dcterms:W3CDTF">2022-12-09T07:43:00Z</dcterms:created>
  <dcterms:modified xsi:type="dcterms:W3CDTF">2022-12-09T07:43:00Z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