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D72" w:rsidRDefault="00580332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D72" w:rsidRDefault="00465D72">
      <w:pPr>
        <w:spacing w:before="40" w:line="216" w:lineRule="auto"/>
        <w:jc w:val="center"/>
        <w:rPr>
          <w:b/>
          <w:kern w:val="2"/>
          <w:sz w:val="32"/>
        </w:rPr>
      </w:pPr>
    </w:p>
    <w:p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465D72" w:rsidRDefault="00580332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465D72" w:rsidRDefault="00465D72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465D72" w:rsidRDefault="00580332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465D72" w:rsidRDefault="00465D72">
      <w:pPr>
        <w:jc w:val="both"/>
        <w:rPr>
          <w:spacing w:val="60"/>
          <w:sz w:val="28"/>
          <w:szCs w:val="28"/>
        </w:rPr>
      </w:pPr>
    </w:p>
    <w:p w:rsidR="00465D72" w:rsidRDefault="00465D72">
      <w:pPr>
        <w:jc w:val="both"/>
        <w:rPr>
          <w:spacing w:val="60"/>
          <w:sz w:val="28"/>
          <w:szCs w:val="28"/>
        </w:rPr>
      </w:pPr>
    </w:p>
    <w:p w:rsidR="00465D72" w:rsidRDefault="00580332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2D4A5D">
        <w:rPr>
          <w:sz w:val="28"/>
          <w:szCs w:val="28"/>
        </w:rPr>
        <w:t>12</w:t>
      </w:r>
      <w:r>
        <w:rPr>
          <w:sz w:val="28"/>
          <w:szCs w:val="28"/>
        </w:rPr>
        <w:t>.0</w:t>
      </w:r>
      <w:r w:rsidR="00053F7A">
        <w:rPr>
          <w:sz w:val="28"/>
          <w:szCs w:val="28"/>
        </w:rPr>
        <w:t>8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2D4A5D">
        <w:rPr>
          <w:sz w:val="28"/>
          <w:szCs w:val="28"/>
        </w:rPr>
        <w:t>301</w:t>
      </w:r>
    </w:p>
    <w:p w:rsidR="00465D72" w:rsidRDefault="00465D72">
      <w:pPr>
        <w:jc w:val="both"/>
        <w:rPr>
          <w:sz w:val="28"/>
          <w:szCs w:val="28"/>
        </w:rPr>
      </w:pPr>
    </w:p>
    <w:p w:rsidR="00465D72" w:rsidRDefault="00465D72">
      <w:pPr>
        <w:jc w:val="both"/>
        <w:rPr>
          <w:sz w:val="28"/>
          <w:szCs w:val="28"/>
        </w:rPr>
      </w:pPr>
    </w:p>
    <w:p w:rsidR="00465D72" w:rsidRDefault="00465D72">
      <w:pPr>
        <w:jc w:val="both"/>
        <w:rPr>
          <w:sz w:val="28"/>
          <w:szCs w:val="28"/>
        </w:rPr>
      </w:pPr>
    </w:p>
    <w:p w:rsidR="002D4A5D" w:rsidRDefault="002D4A5D" w:rsidP="002D4A5D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16.10.2015 года № 675 «О создании межведомственной комиссии по обследованию </w:t>
      </w:r>
    </w:p>
    <w:p w:rsidR="00465D72" w:rsidRDefault="002D4A5D" w:rsidP="002D4A5D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мест массового пребывания людей»</w:t>
      </w:r>
    </w:p>
    <w:p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2D4A5D" w:rsidRPr="002D4A5D" w:rsidRDefault="002D4A5D" w:rsidP="002D4A5D">
      <w:pPr>
        <w:pStyle w:val="1"/>
        <w:shd w:val="clear" w:color="auto" w:fill="FFFFFF"/>
        <w:spacing w:before="0" w:line="360" w:lineRule="auto"/>
        <w:ind w:firstLine="709"/>
        <w:jc w:val="both"/>
        <w:rPr>
          <w:b w:val="0"/>
          <w:bCs/>
          <w:sz w:val="28"/>
          <w:szCs w:val="28"/>
        </w:rPr>
      </w:pPr>
      <w:r w:rsidRPr="002D4A5D">
        <w:rPr>
          <w:b w:val="0"/>
          <w:sz w:val="28"/>
          <w:szCs w:val="28"/>
        </w:rPr>
        <w:t>В соответствии с постановлением Правительства Российской Фед</w:t>
      </w:r>
      <w:r w:rsidRPr="002D4A5D">
        <w:rPr>
          <w:b w:val="0"/>
          <w:sz w:val="28"/>
          <w:szCs w:val="28"/>
        </w:rPr>
        <w:t>е</w:t>
      </w:r>
      <w:r w:rsidRPr="002D4A5D">
        <w:rPr>
          <w:b w:val="0"/>
          <w:sz w:val="28"/>
          <w:szCs w:val="28"/>
        </w:rPr>
        <w:t>рации от 25 марта 2015 года № 272 «</w:t>
      </w:r>
      <w:r w:rsidRPr="002D4A5D">
        <w:rPr>
          <w:b w:val="0"/>
          <w:bCs/>
          <w:sz w:val="28"/>
          <w:szCs w:val="28"/>
        </w:rPr>
        <w:t>Об утверждении требований к антитеррористич</w:t>
      </w:r>
      <w:r w:rsidRPr="002D4A5D">
        <w:rPr>
          <w:b w:val="0"/>
          <w:bCs/>
          <w:sz w:val="28"/>
          <w:szCs w:val="28"/>
        </w:rPr>
        <w:t>е</w:t>
      </w:r>
      <w:r w:rsidRPr="002D4A5D">
        <w:rPr>
          <w:b w:val="0"/>
          <w:bCs/>
          <w:sz w:val="28"/>
          <w:szCs w:val="28"/>
        </w:rPr>
        <w:t>ской защищенности мест массового пребывания людей и объектов (террит</w:t>
      </w:r>
      <w:r w:rsidRPr="002D4A5D">
        <w:rPr>
          <w:b w:val="0"/>
          <w:bCs/>
          <w:sz w:val="28"/>
          <w:szCs w:val="28"/>
        </w:rPr>
        <w:t>о</w:t>
      </w:r>
      <w:r w:rsidRPr="002D4A5D">
        <w:rPr>
          <w:b w:val="0"/>
          <w:bCs/>
          <w:sz w:val="28"/>
          <w:szCs w:val="28"/>
        </w:rPr>
        <w:t>рий), подлежащих обязательной охране войсками национальной гвардии Ро</w:t>
      </w:r>
      <w:r w:rsidRPr="002D4A5D">
        <w:rPr>
          <w:b w:val="0"/>
          <w:bCs/>
          <w:sz w:val="28"/>
          <w:szCs w:val="28"/>
        </w:rPr>
        <w:t>с</w:t>
      </w:r>
      <w:r w:rsidRPr="002D4A5D">
        <w:rPr>
          <w:b w:val="0"/>
          <w:bCs/>
          <w:sz w:val="28"/>
          <w:szCs w:val="28"/>
        </w:rPr>
        <w:t>сийской Федерации, и форм паспортов безопасности таких мест и объектов (территорий)», постановлением Правительства Н</w:t>
      </w:r>
      <w:r w:rsidRPr="002D4A5D">
        <w:rPr>
          <w:b w:val="0"/>
          <w:bCs/>
          <w:sz w:val="28"/>
          <w:szCs w:val="28"/>
        </w:rPr>
        <w:t>и</w:t>
      </w:r>
      <w:r w:rsidRPr="002D4A5D">
        <w:rPr>
          <w:b w:val="0"/>
          <w:bCs/>
          <w:sz w:val="28"/>
          <w:szCs w:val="28"/>
        </w:rPr>
        <w:t>жегородской области от 25 сентября 2012 года № 662 «Об определении единых специально отведенных или приспособленных для коллективного о</w:t>
      </w:r>
      <w:r w:rsidRPr="002D4A5D">
        <w:rPr>
          <w:b w:val="0"/>
          <w:bCs/>
          <w:sz w:val="28"/>
          <w:szCs w:val="28"/>
        </w:rPr>
        <w:t>б</w:t>
      </w:r>
      <w:r w:rsidRPr="002D4A5D">
        <w:rPr>
          <w:b w:val="0"/>
          <w:bCs/>
          <w:sz w:val="28"/>
          <w:szCs w:val="28"/>
        </w:rPr>
        <w:t>суждения общественно значимых вопросов и выражения общественных настроений, а также массового присутс</w:t>
      </w:r>
      <w:r w:rsidRPr="002D4A5D">
        <w:rPr>
          <w:b w:val="0"/>
          <w:bCs/>
          <w:sz w:val="28"/>
          <w:szCs w:val="28"/>
        </w:rPr>
        <w:t>т</w:t>
      </w:r>
      <w:r w:rsidRPr="002D4A5D">
        <w:rPr>
          <w:b w:val="0"/>
          <w:bCs/>
          <w:sz w:val="28"/>
          <w:szCs w:val="28"/>
        </w:rPr>
        <w:t>вия граждан для публичного выражения общественного мнения по поводу акт</w:t>
      </w:r>
      <w:r w:rsidRPr="002D4A5D">
        <w:rPr>
          <w:b w:val="0"/>
          <w:bCs/>
          <w:sz w:val="28"/>
          <w:szCs w:val="28"/>
        </w:rPr>
        <w:t>у</w:t>
      </w:r>
      <w:r w:rsidRPr="002D4A5D">
        <w:rPr>
          <w:b w:val="0"/>
          <w:bCs/>
          <w:sz w:val="28"/>
          <w:szCs w:val="28"/>
        </w:rPr>
        <w:t>альных проблем преимущ</w:t>
      </w:r>
      <w:r w:rsidRPr="002D4A5D">
        <w:rPr>
          <w:b w:val="0"/>
          <w:bCs/>
          <w:sz w:val="28"/>
          <w:szCs w:val="28"/>
        </w:rPr>
        <w:t>е</w:t>
      </w:r>
      <w:r w:rsidRPr="002D4A5D">
        <w:rPr>
          <w:b w:val="0"/>
          <w:bCs/>
          <w:sz w:val="28"/>
          <w:szCs w:val="28"/>
        </w:rPr>
        <w:t>ственно общественно-политического характера мест на территории Нижегородской области» администрация Шарангского муниц</w:t>
      </w:r>
      <w:r w:rsidRPr="002D4A5D">
        <w:rPr>
          <w:b w:val="0"/>
          <w:bCs/>
          <w:sz w:val="28"/>
          <w:szCs w:val="28"/>
        </w:rPr>
        <w:t>и</w:t>
      </w:r>
      <w:r w:rsidRPr="002D4A5D">
        <w:rPr>
          <w:b w:val="0"/>
          <w:bCs/>
          <w:sz w:val="28"/>
          <w:szCs w:val="28"/>
        </w:rPr>
        <w:t xml:space="preserve">пального района </w:t>
      </w:r>
      <w:proofErr w:type="spellStart"/>
      <w:r w:rsidRPr="002D4A5D">
        <w:rPr>
          <w:bCs/>
          <w:sz w:val="28"/>
          <w:szCs w:val="28"/>
        </w:rPr>
        <w:t>п</w:t>
      </w:r>
      <w:proofErr w:type="spellEnd"/>
      <w:r>
        <w:rPr>
          <w:bCs/>
          <w:sz w:val="28"/>
          <w:szCs w:val="28"/>
        </w:rPr>
        <w:t xml:space="preserve"> </w:t>
      </w:r>
      <w:r w:rsidRPr="002D4A5D">
        <w:rPr>
          <w:bCs/>
          <w:sz w:val="28"/>
          <w:szCs w:val="28"/>
        </w:rPr>
        <w:t>о</w:t>
      </w:r>
      <w:r>
        <w:rPr>
          <w:bCs/>
          <w:sz w:val="28"/>
          <w:szCs w:val="28"/>
        </w:rPr>
        <w:t xml:space="preserve"> </w:t>
      </w:r>
      <w:r w:rsidRPr="002D4A5D">
        <w:rPr>
          <w:bCs/>
          <w:sz w:val="28"/>
          <w:szCs w:val="28"/>
        </w:rPr>
        <w:t>с</w:t>
      </w:r>
      <w:r>
        <w:rPr>
          <w:bCs/>
          <w:sz w:val="28"/>
          <w:szCs w:val="28"/>
        </w:rPr>
        <w:t xml:space="preserve"> </w:t>
      </w:r>
      <w:r w:rsidRPr="002D4A5D">
        <w:rPr>
          <w:bCs/>
          <w:sz w:val="28"/>
          <w:szCs w:val="28"/>
        </w:rPr>
        <w:t>т</w:t>
      </w:r>
      <w:r>
        <w:rPr>
          <w:bCs/>
          <w:sz w:val="28"/>
          <w:szCs w:val="28"/>
        </w:rPr>
        <w:t xml:space="preserve"> </w:t>
      </w:r>
      <w:r w:rsidRPr="002D4A5D">
        <w:rPr>
          <w:bCs/>
          <w:sz w:val="28"/>
          <w:szCs w:val="28"/>
        </w:rPr>
        <w:t>а</w:t>
      </w:r>
      <w:r>
        <w:rPr>
          <w:bCs/>
          <w:sz w:val="28"/>
          <w:szCs w:val="28"/>
        </w:rPr>
        <w:t xml:space="preserve"> </w:t>
      </w:r>
      <w:proofErr w:type="spellStart"/>
      <w:r w:rsidRPr="002D4A5D">
        <w:rPr>
          <w:bCs/>
          <w:sz w:val="28"/>
          <w:szCs w:val="28"/>
        </w:rPr>
        <w:t>н</w:t>
      </w:r>
      <w:proofErr w:type="spellEnd"/>
      <w:r>
        <w:rPr>
          <w:bCs/>
          <w:sz w:val="28"/>
          <w:szCs w:val="28"/>
        </w:rPr>
        <w:t xml:space="preserve"> </w:t>
      </w:r>
      <w:r w:rsidRPr="002D4A5D">
        <w:rPr>
          <w:bCs/>
          <w:sz w:val="28"/>
          <w:szCs w:val="28"/>
        </w:rPr>
        <w:t>о</w:t>
      </w:r>
      <w:r>
        <w:rPr>
          <w:bCs/>
          <w:sz w:val="28"/>
          <w:szCs w:val="28"/>
        </w:rPr>
        <w:t xml:space="preserve"> </w:t>
      </w:r>
      <w:r w:rsidRPr="002D4A5D">
        <w:rPr>
          <w:bCs/>
          <w:sz w:val="28"/>
          <w:szCs w:val="28"/>
        </w:rPr>
        <w:t>в</w:t>
      </w:r>
      <w:r>
        <w:rPr>
          <w:bCs/>
          <w:sz w:val="28"/>
          <w:szCs w:val="28"/>
        </w:rPr>
        <w:t xml:space="preserve"> </w:t>
      </w:r>
      <w:r w:rsidRPr="002D4A5D">
        <w:rPr>
          <w:bCs/>
          <w:sz w:val="28"/>
          <w:szCs w:val="28"/>
        </w:rPr>
        <w:t>л</w:t>
      </w:r>
      <w:r>
        <w:rPr>
          <w:bCs/>
          <w:sz w:val="28"/>
          <w:szCs w:val="28"/>
        </w:rPr>
        <w:t xml:space="preserve"> </w:t>
      </w:r>
      <w:r w:rsidRPr="002D4A5D">
        <w:rPr>
          <w:bCs/>
          <w:sz w:val="28"/>
          <w:szCs w:val="28"/>
        </w:rPr>
        <w:t>я</w:t>
      </w:r>
      <w:r>
        <w:rPr>
          <w:bCs/>
          <w:sz w:val="28"/>
          <w:szCs w:val="28"/>
        </w:rPr>
        <w:t xml:space="preserve"> </w:t>
      </w:r>
      <w:r w:rsidRPr="002D4A5D">
        <w:rPr>
          <w:bCs/>
          <w:sz w:val="28"/>
          <w:szCs w:val="28"/>
        </w:rPr>
        <w:t>е</w:t>
      </w:r>
      <w:r>
        <w:rPr>
          <w:bCs/>
          <w:sz w:val="28"/>
          <w:szCs w:val="28"/>
        </w:rPr>
        <w:t xml:space="preserve"> </w:t>
      </w:r>
      <w:r w:rsidRPr="002D4A5D">
        <w:rPr>
          <w:bCs/>
          <w:sz w:val="28"/>
          <w:szCs w:val="28"/>
        </w:rPr>
        <w:t>т</w:t>
      </w:r>
      <w:r w:rsidRPr="002D4A5D">
        <w:rPr>
          <w:b w:val="0"/>
          <w:sz w:val="28"/>
          <w:szCs w:val="28"/>
        </w:rPr>
        <w:t>:</w:t>
      </w:r>
    </w:p>
    <w:p w:rsidR="002D4A5D" w:rsidRPr="002D4A5D" w:rsidRDefault="002D4A5D" w:rsidP="002D4A5D">
      <w:pPr>
        <w:widowControl w:val="0"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D4A5D">
        <w:rPr>
          <w:sz w:val="28"/>
          <w:szCs w:val="28"/>
        </w:rPr>
        <w:t xml:space="preserve">1.Внести изменения в постановление администрации Шарангского муниципального района от 16.10.2015 года № 675 «О создании межведомственной комиссии по обследованию мест массового пребывания </w:t>
      </w:r>
      <w:r w:rsidRPr="002D4A5D">
        <w:rPr>
          <w:sz w:val="28"/>
          <w:szCs w:val="28"/>
        </w:rPr>
        <w:lastRenderedPageBreak/>
        <w:t>людей» (далее – Постановление), изложив</w:t>
      </w:r>
      <w:r w:rsidRPr="002D4A5D">
        <w:rPr>
          <w:bCs/>
          <w:sz w:val="28"/>
          <w:szCs w:val="28"/>
        </w:rPr>
        <w:t xml:space="preserve"> приложение № 3 к Постановлению </w:t>
      </w:r>
      <w:r w:rsidRPr="002D4A5D">
        <w:rPr>
          <w:sz w:val="28"/>
          <w:szCs w:val="28"/>
        </w:rPr>
        <w:t>в новой редакции, согласно приложению к настоящему постановлению.</w:t>
      </w:r>
    </w:p>
    <w:p w:rsidR="00465D72" w:rsidRPr="002D4A5D" w:rsidRDefault="002D4A5D" w:rsidP="002D4A5D">
      <w:pPr>
        <w:pStyle w:val="a5"/>
        <w:ind w:firstLine="709"/>
        <w:jc w:val="both"/>
        <w:rPr>
          <w:rFonts w:ascii="Times New Roman" w:hAnsi="Times New Roman" w:cs="Times New Roman"/>
          <w:b w:val="0"/>
        </w:rPr>
      </w:pPr>
      <w:r w:rsidRPr="002D4A5D">
        <w:rPr>
          <w:rFonts w:ascii="Times New Roman" w:hAnsi="Times New Roman" w:cs="Times New Roman"/>
          <w:b w:val="0"/>
          <w:szCs w:val="28"/>
        </w:rPr>
        <w:t>2.</w:t>
      </w:r>
      <w:r>
        <w:rPr>
          <w:rFonts w:ascii="Times New Roman" w:hAnsi="Times New Roman" w:cs="Times New Roman"/>
          <w:b w:val="0"/>
          <w:szCs w:val="28"/>
        </w:rPr>
        <w:t xml:space="preserve"> </w:t>
      </w:r>
      <w:r w:rsidRPr="002D4A5D">
        <w:rPr>
          <w:rFonts w:ascii="Times New Roman" w:hAnsi="Times New Roman" w:cs="Times New Roman"/>
          <w:b w:val="0"/>
          <w:szCs w:val="28"/>
        </w:rPr>
        <w:t>Контроль за исполнением настоящего постановления оставляю за собой.</w:t>
      </w:r>
    </w:p>
    <w:p w:rsidR="00465D72" w:rsidRDefault="00465D72">
      <w:pPr>
        <w:pStyle w:val="HTML0"/>
        <w:shd w:val="clear" w:color="auto" w:fill="FFFFFF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5D72" w:rsidRDefault="00053F7A">
      <w:pPr>
        <w:tabs>
          <w:tab w:val="left" w:pos="7485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И.о.</w:t>
      </w:r>
      <w:r w:rsidR="00580332">
        <w:rPr>
          <w:color w:val="000000"/>
          <w:sz w:val="28"/>
          <w:szCs w:val="28"/>
        </w:rPr>
        <w:t xml:space="preserve"> главы </w:t>
      </w:r>
      <w:r>
        <w:rPr>
          <w:color w:val="000000"/>
          <w:sz w:val="28"/>
          <w:szCs w:val="28"/>
        </w:rPr>
        <w:t>местного самоуправления</w:t>
      </w:r>
      <w:r w:rsidR="00580332">
        <w:rPr>
          <w:sz w:val="28"/>
          <w:szCs w:val="28"/>
        </w:rPr>
        <w:tab/>
      </w:r>
      <w:r w:rsidR="00580332">
        <w:rPr>
          <w:color w:val="000000"/>
          <w:sz w:val="28"/>
          <w:szCs w:val="28"/>
        </w:rPr>
        <w:t>А.В.Медведева</w:t>
      </w:r>
      <w:r w:rsidR="00580332">
        <w:br w:type="page"/>
      </w:r>
    </w:p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Pr="00887FAB" w:rsidRDefault="002D4A5D" w:rsidP="0058033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И.В. </w:t>
      </w:r>
      <w:proofErr w:type="spellStart"/>
      <w:r>
        <w:rPr>
          <w:sz w:val="28"/>
          <w:szCs w:val="28"/>
        </w:rPr>
        <w:t>Тырыкин</w:t>
      </w:r>
      <w:proofErr w:type="spellEnd"/>
    </w:p>
    <w:p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2D4A5D">
        <w:rPr>
          <w:sz w:val="28"/>
          <w:szCs w:val="28"/>
        </w:rPr>
        <w:t>11-20</w:t>
      </w:r>
    </w:p>
    <w:p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</w:p>
    <w:p w:rsidR="002D4A5D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2D4A5D" w:rsidRDefault="002D4A5D" w:rsidP="00580332">
      <w:pPr>
        <w:tabs>
          <w:tab w:val="left" w:pos="7485"/>
        </w:tabs>
        <w:jc w:val="both"/>
        <w:rPr>
          <w:sz w:val="28"/>
          <w:szCs w:val="28"/>
        </w:rPr>
      </w:pPr>
    </w:p>
    <w:p w:rsidR="002D4A5D" w:rsidRPr="002D4A5D" w:rsidRDefault="002D4A5D" w:rsidP="002D4A5D">
      <w:pPr>
        <w:ind w:left="4536"/>
        <w:jc w:val="center"/>
        <w:rPr>
          <w:sz w:val="24"/>
          <w:szCs w:val="24"/>
        </w:rPr>
      </w:pPr>
      <w:r w:rsidRPr="002D4A5D">
        <w:rPr>
          <w:sz w:val="24"/>
          <w:szCs w:val="24"/>
        </w:rPr>
        <w:lastRenderedPageBreak/>
        <w:t>Приложение</w:t>
      </w:r>
    </w:p>
    <w:p w:rsidR="002D4A5D" w:rsidRPr="002D4A5D" w:rsidRDefault="002D4A5D" w:rsidP="002D4A5D">
      <w:pPr>
        <w:ind w:left="4536"/>
        <w:jc w:val="center"/>
        <w:rPr>
          <w:sz w:val="24"/>
          <w:szCs w:val="24"/>
        </w:rPr>
      </w:pPr>
      <w:r w:rsidRPr="002D4A5D">
        <w:rPr>
          <w:sz w:val="24"/>
          <w:szCs w:val="24"/>
        </w:rPr>
        <w:t>к постановлению администрации</w:t>
      </w:r>
    </w:p>
    <w:p w:rsidR="002D4A5D" w:rsidRPr="002D4A5D" w:rsidRDefault="002D4A5D" w:rsidP="002D4A5D">
      <w:pPr>
        <w:ind w:left="4536"/>
        <w:jc w:val="center"/>
        <w:rPr>
          <w:sz w:val="24"/>
          <w:szCs w:val="24"/>
        </w:rPr>
      </w:pPr>
      <w:r w:rsidRPr="002D4A5D">
        <w:rPr>
          <w:sz w:val="24"/>
          <w:szCs w:val="24"/>
        </w:rPr>
        <w:t>Шарангского муниципального района</w:t>
      </w:r>
    </w:p>
    <w:p w:rsidR="002D4A5D" w:rsidRPr="002D4A5D" w:rsidRDefault="002D4A5D" w:rsidP="002D4A5D">
      <w:pPr>
        <w:ind w:left="4536"/>
        <w:jc w:val="center"/>
        <w:rPr>
          <w:sz w:val="24"/>
          <w:szCs w:val="24"/>
        </w:rPr>
      </w:pPr>
      <w:r w:rsidRPr="002D4A5D">
        <w:rPr>
          <w:sz w:val="24"/>
          <w:szCs w:val="24"/>
        </w:rPr>
        <w:t xml:space="preserve">от </w:t>
      </w:r>
      <w:r>
        <w:rPr>
          <w:sz w:val="24"/>
          <w:szCs w:val="24"/>
        </w:rPr>
        <w:t xml:space="preserve">12.08.2022г. </w:t>
      </w:r>
      <w:r w:rsidRPr="002D4A5D">
        <w:rPr>
          <w:sz w:val="24"/>
          <w:szCs w:val="24"/>
        </w:rPr>
        <w:t>№</w:t>
      </w:r>
      <w:r>
        <w:rPr>
          <w:sz w:val="24"/>
          <w:szCs w:val="24"/>
        </w:rPr>
        <w:t xml:space="preserve"> 301</w:t>
      </w:r>
    </w:p>
    <w:p w:rsidR="002D4A5D" w:rsidRPr="002D4A5D" w:rsidRDefault="002D4A5D" w:rsidP="002D4A5D">
      <w:pPr>
        <w:ind w:left="4536"/>
        <w:jc w:val="center"/>
        <w:rPr>
          <w:sz w:val="24"/>
          <w:szCs w:val="24"/>
        </w:rPr>
      </w:pPr>
      <w:r w:rsidRPr="002D4A5D">
        <w:rPr>
          <w:sz w:val="24"/>
          <w:szCs w:val="24"/>
        </w:rPr>
        <w:t>«Приложение 3</w:t>
      </w:r>
    </w:p>
    <w:p w:rsidR="002D4A5D" w:rsidRPr="002D4A5D" w:rsidRDefault="002D4A5D" w:rsidP="002D4A5D">
      <w:pPr>
        <w:widowControl w:val="0"/>
        <w:autoSpaceDE w:val="0"/>
        <w:autoSpaceDN w:val="0"/>
        <w:adjustRightInd w:val="0"/>
        <w:ind w:left="4536"/>
        <w:jc w:val="center"/>
        <w:rPr>
          <w:sz w:val="24"/>
          <w:szCs w:val="24"/>
        </w:rPr>
      </w:pPr>
      <w:r w:rsidRPr="002D4A5D">
        <w:rPr>
          <w:sz w:val="24"/>
          <w:szCs w:val="24"/>
        </w:rPr>
        <w:t>к постановлению администрации</w:t>
      </w:r>
    </w:p>
    <w:p w:rsidR="002D4A5D" w:rsidRPr="002D4A5D" w:rsidRDefault="002D4A5D" w:rsidP="002D4A5D">
      <w:pPr>
        <w:widowControl w:val="0"/>
        <w:autoSpaceDE w:val="0"/>
        <w:autoSpaceDN w:val="0"/>
        <w:adjustRightInd w:val="0"/>
        <w:ind w:left="4536"/>
        <w:jc w:val="center"/>
        <w:rPr>
          <w:sz w:val="24"/>
          <w:szCs w:val="24"/>
        </w:rPr>
      </w:pPr>
      <w:r w:rsidRPr="002D4A5D">
        <w:rPr>
          <w:sz w:val="24"/>
          <w:szCs w:val="24"/>
        </w:rPr>
        <w:t>Шарангского муниципального района</w:t>
      </w:r>
    </w:p>
    <w:p w:rsidR="002D4A5D" w:rsidRDefault="002D4A5D" w:rsidP="002D4A5D">
      <w:pPr>
        <w:widowControl w:val="0"/>
        <w:autoSpaceDE w:val="0"/>
        <w:autoSpaceDN w:val="0"/>
        <w:adjustRightInd w:val="0"/>
        <w:ind w:left="4536"/>
        <w:jc w:val="center"/>
        <w:rPr>
          <w:sz w:val="28"/>
          <w:szCs w:val="28"/>
        </w:rPr>
      </w:pPr>
      <w:r w:rsidRPr="002D4A5D">
        <w:rPr>
          <w:sz w:val="24"/>
          <w:szCs w:val="24"/>
        </w:rPr>
        <w:t>от 16.10.2015 года</w:t>
      </w:r>
      <w:r>
        <w:rPr>
          <w:sz w:val="24"/>
          <w:szCs w:val="24"/>
        </w:rPr>
        <w:t xml:space="preserve"> </w:t>
      </w:r>
      <w:r w:rsidRPr="002D4A5D">
        <w:rPr>
          <w:sz w:val="24"/>
          <w:szCs w:val="24"/>
        </w:rPr>
        <w:t>№ 675</w:t>
      </w:r>
    </w:p>
    <w:p w:rsidR="002D4A5D" w:rsidRDefault="002D4A5D" w:rsidP="002D4A5D">
      <w:pPr>
        <w:jc w:val="right"/>
        <w:rPr>
          <w:sz w:val="28"/>
          <w:szCs w:val="28"/>
        </w:rPr>
      </w:pPr>
    </w:p>
    <w:p w:rsidR="002D4A5D" w:rsidRPr="002D4A5D" w:rsidRDefault="002D4A5D" w:rsidP="002D4A5D">
      <w:pPr>
        <w:jc w:val="center"/>
        <w:rPr>
          <w:sz w:val="24"/>
          <w:szCs w:val="24"/>
        </w:rPr>
      </w:pPr>
      <w:r w:rsidRPr="002D4A5D">
        <w:rPr>
          <w:sz w:val="24"/>
          <w:szCs w:val="24"/>
        </w:rPr>
        <w:t xml:space="preserve">Перечень </w:t>
      </w:r>
    </w:p>
    <w:p w:rsidR="002D4A5D" w:rsidRPr="002D4A5D" w:rsidRDefault="002D4A5D" w:rsidP="002D4A5D">
      <w:pPr>
        <w:jc w:val="center"/>
        <w:rPr>
          <w:sz w:val="24"/>
          <w:szCs w:val="24"/>
        </w:rPr>
      </w:pPr>
      <w:r w:rsidRPr="002D4A5D">
        <w:rPr>
          <w:sz w:val="24"/>
          <w:szCs w:val="24"/>
        </w:rPr>
        <w:t>мест массового пребывания людей, расположенных на территории Шарангского муниципального района</w:t>
      </w:r>
    </w:p>
    <w:p w:rsidR="002D4A5D" w:rsidRPr="002D4A5D" w:rsidRDefault="002D4A5D" w:rsidP="002D4A5D">
      <w:pPr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4536"/>
        <w:gridCol w:w="4536"/>
      </w:tblGrid>
      <w:tr w:rsidR="002D4A5D" w:rsidRPr="002D4A5D" w:rsidTr="002D4A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5D" w:rsidRPr="002D4A5D" w:rsidRDefault="002D4A5D">
            <w:pPr>
              <w:jc w:val="center"/>
              <w:rPr>
                <w:sz w:val="24"/>
                <w:szCs w:val="24"/>
              </w:rPr>
            </w:pPr>
            <w:r w:rsidRPr="002D4A5D">
              <w:rPr>
                <w:sz w:val="24"/>
                <w:szCs w:val="24"/>
              </w:rPr>
              <w:t xml:space="preserve">№ </w:t>
            </w:r>
            <w:proofErr w:type="spellStart"/>
            <w:r w:rsidRPr="002D4A5D">
              <w:rPr>
                <w:sz w:val="24"/>
                <w:szCs w:val="24"/>
              </w:rPr>
              <w:t>п</w:t>
            </w:r>
            <w:proofErr w:type="spellEnd"/>
            <w:r w:rsidRPr="002D4A5D">
              <w:rPr>
                <w:sz w:val="24"/>
                <w:szCs w:val="24"/>
              </w:rPr>
              <w:t>/</w:t>
            </w:r>
            <w:proofErr w:type="spellStart"/>
            <w:r w:rsidRPr="002D4A5D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5D" w:rsidRPr="002D4A5D" w:rsidRDefault="002D4A5D">
            <w:pPr>
              <w:jc w:val="center"/>
              <w:rPr>
                <w:sz w:val="24"/>
                <w:szCs w:val="24"/>
              </w:rPr>
            </w:pPr>
            <w:r w:rsidRPr="002D4A5D">
              <w:rPr>
                <w:sz w:val="24"/>
                <w:szCs w:val="24"/>
              </w:rPr>
              <w:t>Наименование мест массового пребывания людей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5D" w:rsidRPr="002D4A5D" w:rsidRDefault="002D4A5D">
            <w:pPr>
              <w:jc w:val="center"/>
              <w:rPr>
                <w:sz w:val="24"/>
                <w:szCs w:val="24"/>
              </w:rPr>
            </w:pPr>
            <w:r w:rsidRPr="002D4A5D">
              <w:rPr>
                <w:sz w:val="24"/>
                <w:szCs w:val="24"/>
              </w:rPr>
              <w:t>Адрес</w:t>
            </w:r>
          </w:p>
        </w:tc>
      </w:tr>
      <w:tr w:rsidR="002D4A5D" w:rsidRPr="002D4A5D" w:rsidTr="002D4A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5D" w:rsidRPr="002D4A5D" w:rsidRDefault="002D4A5D">
            <w:pPr>
              <w:jc w:val="center"/>
              <w:rPr>
                <w:sz w:val="24"/>
                <w:szCs w:val="24"/>
              </w:rPr>
            </w:pPr>
            <w:r w:rsidRPr="002D4A5D">
              <w:rPr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5D" w:rsidRPr="002D4A5D" w:rsidRDefault="002D4A5D">
            <w:pPr>
              <w:jc w:val="center"/>
              <w:rPr>
                <w:sz w:val="24"/>
                <w:szCs w:val="24"/>
              </w:rPr>
            </w:pPr>
            <w:r w:rsidRPr="002D4A5D">
              <w:rPr>
                <w:sz w:val="24"/>
                <w:szCs w:val="24"/>
              </w:rPr>
              <w:t>Ярмарка выходного дня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5D" w:rsidRPr="002D4A5D" w:rsidRDefault="002D4A5D">
            <w:pPr>
              <w:jc w:val="center"/>
              <w:rPr>
                <w:sz w:val="24"/>
                <w:szCs w:val="24"/>
              </w:rPr>
            </w:pPr>
            <w:r w:rsidRPr="002D4A5D">
              <w:rPr>
                <w:sz w:val="24"/>
                <w:szCs w:val="24"/>
              </w:rPr>
              <w:t>606840, Нижегородская область, р.п. Шаранга, ул. Ленина, 13</w:t>
            </w:r>
          </w:p>
        </w:tc>
      </w:tr>
      <w:tr w:rsidR="002D4A5D" w:rsidRPr="002D4A5D" w:rsidTr="002D4A5D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5D" w:rsidRPr="002D4A5D" w:rsidRDefault="002D4A5D">
            <w:pPr>
              <w:jc w:val="center"/>
              <w:rPr>
                <w:sz w:val="24"/>
                <w:szCs w:val="24"/>
              </w:rPr>
            </w:pPr>
            <w:r w:rsidRPr="002D4A5D">
              <w:rPr>
                <w:sz w:val="24"/>
                <w:szCs w:val="24"/>
              </w:rPr>
              <w:t>2.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5D" w:rsidRPr="002D4A5D" w:rsidRDefault="002D4A5D">
            <w:pPr>
              <w:jc w:val="center"/>
              <w:rPr>
                <w:sz w:val="24"/>
                <w:szCs w:val="24"/>
              </w:rPr>
            </w:pPr>
            <w:r w:rsidRPr="002D4A5D">
              <w:rPr>
                <w:sz w:val="24"/>
                <w:szCs w:val="24"/>
              </w:rPr>
              <w:t>Площадь на пересечении улиц Первомайская и Свободы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A5D" w:rsidRPr="002D4A5D" w:rsidRDefault="002D4A5D">
            <w:pPr>
              <w:jc w:val="center"/>
              <w:rPr>
                <w:sz w:val="24"/>
                <w:szCs w:val="24"/>
              </w:rPr>
            </w:pPr>
            <w:r w:rsidRPr="002D4A5D">
              <w:rPr>
                <w:sz w:val="24"/>
                <w:szCs w:val="24"/>
              </w:rPr>
              <w:t xml:space="preserve">606840, Нижегородская область, р.п. Шаранга (пересечение улиц Первомайская и Свободы) </w:t>
            </w:r>
          </w:p>
        </w:tc>
      </w:tr>
    </w:tbl>
    <w:p w:rsidR="002D4A5D" w:rsidRDefault="002D4A5D" w:rsidP="002D4A5D">
      <w:pPr>
        <w:widowControl w:val="0"/>
        <w:autoSpaceDE w:val="0"/>
        <w:autoSpaceDN w:val="0"/>
        <w:adjustRightInd w:val="0"/>
        <w:spacing w:line="360" w:lineRule="auto"/>
        <w:jc w:val="right"/>
        <w:rPr>
          <w:sz w:val="28"/>
          <w:szCs w:val="28"/>
        </w:rPr>
      </w:pPr>
      <w:r w:rsidRPr="002D4A5D">
        <w:rPr>
          <w:sz w:val="24"/>
          <w:szCs w:val="24"/>
        </w:rPr>
        <w:t>»</w:t>
      </w:r>
      <w:r>
        <w:rPr>
          <w:sz w:val="24"/>
          <w:szCs w:val="24"/>
        </w:rPr>
        <w:t>.</w:t>
      </w:r>
    </w:p>
    <w:p w:rsidR="002D4A5D" w:rsidRDefault="002D4A5D" w:rsidP="002D4A5D">
      <w:pPr>
        <w:jc w:val="both"/>
      </w:pPr>
    </w:p>
    <w:p w:rsidR="002D4A5D" w:rsidRDefault="002D4A5D" w:rsidP="002D4A5D">
      <w:pPr>
        <w:jc w:val="both"/>
      </w:pPr>
    </w:p>
    <w:p w:rsidR="002D4A5D" w:rsidRDefault="002D4A5D" w:rsidP="002D4A5D">
      <w:pPr>
        <w:jc w:val="both"/>
      </w:pPr>
    </w:p>
    <w:p w:rsidR="002D4A5D" w:rsidRDefault="002D4A5D" w:rsidP="002D4A5D">
      <w:pPr>
        <w:jc w:val="both"/>
      </w:pPr>
    </w:p>
    <w:p w:rsidR="002D4A5D" w:rsidRDefault="002D4A5D" w:rsidP="002D4A5D">
      <w:pPr>
        <w:jc w:val="both"/>
      </w:pPr>
    </w:p>
    <w:p w:rsidR="002D4A5D" w:rsidRDefault="002D4A5D" w:rsidP="002D4A5D">
      <w:pPr>
        <w:jc w:val="both"/>
      </w:pPr>
    </w:p>
    <w:p w:rsidR="002D4A5D" w:rsidRDefault="002D4A5D" w:rsidP="002D4A5D">
      <w:pPr>
        <w:jc w:val="both"/>
      </w:pPr>
    </w:p>
    <w:p w:rsidR="00580332" w:rsidRDefault="00650C6E" w:rsidP="00580332">
      <w:pPr>
        <w:tabs>
          <w:tab w:val="left" w:pos="7485"/>
        </w:tabs>
        <w:jc w:val="both"/>
      </w:pPr>
      <w:r w:rsidRPr="00650C6E">
        <w:rPr>
          <w:sz w:val="28"/>
          <w:szCs w:val="28"/>
        </w:rPr>
        <w:pict>
          <v:shape id="_x0000_s1030" style="position:absolute;left:0;text-align:left;margin-left:-2pt;margin-top:623.3pt;width:231.95pt;height:80.95pt;z-index:251661312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  <w:r>
        <w:pict>
          <v:shape id="Изображение1" o:spid="_x0000_s1029" style="position:absolute;left:0;text-align:left;margin-left:8.5pt;margin-top:642.05pt;width:233.15pt;height:82.15pt;z-index:251660288;mso-wrap-style:square;mso-position-horizontal-relative:text;mso-position-vertical-relative:text;v-text-anchor:top" coordsize="" o:allowincell="f" path="m,l-127,r,-127l,-127xe" filled="f" stroked="f" strokecolor="#3465a4">
            <v:fill o:detectmouseclick="t"/>
          </v:shape>
        </w:pict>
      </w:r>
    </w:p>
    <w:p w:rsidR="00465D72" w:rsidRDefault="00650C6E">
      <w:r>
        <w:pict>
          <v:shape id="Врезка1" o:spid="_x0000_s1026" style="position:absolute;margin-left:-2pt;margin-top:623.3pt;width:231.95pt;height:80.95pt;z-index:251658240;mso-wrap-style:square;v-text-anchor:top" coordsize="" o:allowincell="f" path="m,l-127,r,-127l,-127xe" stroked="f" strokecolor="#3465a4">
            <v:fill color2="black" o:detectmouseclick="t"/>
          </v:shape>
        </w:pict>
      </w:r>
    </w:p>
    <w:sectPr w:rsidR="00465D72" w:rsidSect="00465D72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D72" w:rsidRDefault="00465D72" w:rsidP="00465D72">
      <w:r>
        <w:separator/>
      </w:r>
    </w:p>
  </w:endnote>
  <w:endnote w:type="continuationSeparator" w:id="1">
    <w:p w:rsidR="00465D72" w:rsidRDefault="00465D72" w:rsidP="00465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D72" w:rsidRDefault="00465D72" w:rsidP="00465D72">
      <w:r>
        <w:separator/>
      </w:r>
    </w:p>
  </w:footnote>
  <w:footnote w:type="continuationSeparator" w:id="1">
    <w:p w:rsidR="00465D72" w:rsidRDefault="00465D72" w:rsidP="00465D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D72" w:rsidRDefault="00650C6E">
    <w:pPr>
      <w:pStyle w:val="15"/>
      <w:jc w:val="center"/>
    </w:pPr>
    <w:r>
      <w:fldChar w:fldCharType="begin"/>
    </w:r>
    <w:r w:rsidR="00580332">
      <w:instrText>PAGE</w:instrText>
    </w:r>
    <w:r>
      <w:fldChar w:fldCharType="separate"/>
    </w:r>
    <w:r w:rsidR="002D4A5D">
      <w:rPr>
        <w:noProof/>
      </w:rPr>
      <w:t>4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D72" w:rsidRDefault="00465D72">
    <w:pPr>
      <w:pStyle w:val="15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D2F8E"/>
    <w:multiLevelType w:val="multilevel"/>
    <w:tmpl w:val="29EA43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6632EF2"/>
    <w:multiLevelType w:val="multilevel"/>
    <w:tmpl w:val="50C4C4B0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5D72"/>
    <w:rsid w:val="00053F7A"/>
    <w:rsid w:val="002D4A5D"/>
    <w:rsid w:val="00465D72"/>
    <w:rsid w:val="00580332"/>
    <w:rsid w:val="00650C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1">
    <w:name w:val="heading 1"/>
    <w:basedOn w:val="a"/>
    <w:next w:val="a"/>
    <w:link w:val="10"/>
    <w:qFormat/>
    <w:rsid w:val="002D4A5D"/>
    <w:pPr>
      <w:keepNext/>
      <w:suppressAutoHyphens w:val="0"/>
      <w:spacing w:before="40" w:line="216" w:lineRule="auto"/>
      <w:jc w:val="center"/>
      <w:outlineLvl w:val="0"/>
    </w:pPr>
    <w:rPr>
      <w:b/>
      <w:color w:val="auto"/>
      <w:kern w:val="2"/>
      <w:sz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2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3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465D72"/>
  </w:style>
  <w:style w:type="paragraph" w:customStyle="1" w:styleId="aa">
    <w:name w:val="Колонтитул"/>
    <w:basedOn w:val="a"/>
    <w:qFormat/>
    <w:rsid w:val="00465D72"/>
  </w:style>
  <w:style w:type="paragraph" w:customStyle="1" w:styleId="15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6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rsid w:val="00465D72"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2D4A5D"/>
    <w:rPr>
      <w:rFonts w:ascii="Times New Roman" w:eastAsia="Times New Roman" w:hAnsi="Times New Roman" w:cs="Times New Roman"/>
      <w:b/>
      <w:sz w:val="32"/>
      <w:szCs w:val="20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2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352</Words>
  <Characters>2007</Characters>
  <Application>Microsoft Office Word</Application>
  <DocSecurity>0</DocSecurity>
  <Lines>16</Lines>
  <Paragraphs>4</Paragraphs>
  <ScaleCrop>false</ScaleCrop>
  <Company>Microsoft</Company>
  <LinksUpToDate>false</LinksUpToDate>
  <CharactersWithSpaces>2355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2022-08-12T10:47:00Z</cp:lastPrinted>
  <dcterms:created xsi:type="dcterms:W3CDTF">2022-08-12T10:47:00Z</dcterms:created>
  <dcterms:modified xsi:type="dcterms:W3CDTF">2022-08-12T10:47:00Z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