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</w:t>
      </w:r>
      <w:r>
        <w:rPr>
          <w:sz w:val="28"/>
          <w:szCs w:val="28"/>
        </w:rPr>
        <w:t>1</w:t>
      </w:r>
      <w:r>
        <w:rPr>
          <w:sz w:val="28"/>
          <w:szCs w:val="28"/>
        </w:rPr>
        <w:t>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79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внесении изменений в распоряжение администрации Шарангского муниципального района от 19 ноября 2008 г. №430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В соответствии с распоряжением администрации Шарангского муниципального района от 07.10.2021 г. №71 «О принятии мер по увеличению оплаты труда работникам бюджетного сектора экономики Шарангского муниципального района»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1. Внести изменения в распоряжение администрации Шарангского муниципального района от 19.11.2008 г. №430 «Об оплате труда работников, занятых хозяйственным и техническим обеспечением органов местного самоуправления Шарангского района» (далее соответственно распоряжение, Положение):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1.1. В Положении, утвержденным распоряжением: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1.1.1. В пункте 2.1.2. таблицу изложить в новой редакции:</w:t>
      </w:r>
    </w:p>
    <w:p>
      <w:pPr>
        <w:pStyle w:val="Normal"/>
        <w:widowControl/>
        <w:suppressAutoHyphens w:val="true"/>
        <w:overflowPunct w:val="false"/>
        <w:bidi w:val="0"/>
        <w:spacing w:lineRule="auto" w:line="360" w:before="0" w:after="0"/>
        <w:ind w:left="0" w:right="0" w:hanging="0"/>
        <w:jc w:val="both"/>
        <w:rPr/>
      </w:pPr>
      <w:r>
        <w:rPr>
          <w:rFonts w:cs="Times New Roman"/>
          <w:sz w:val="28"/>
          <w:szCs w:val="28"/>
        </w:rPr>
        <w:t>«</w:t>
      </w:r>
    </w:p>
    <w:tbl>
      <w:tblPr>
        <w:tblStyle w:val="a4"/>
        <w:tblW w:w="9645" w:type="dxa"/>
        <w:jc w:val="left"/>
        <w:tblInd w:w="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90"/>
        <w:gridCol w:w="2745"/>
        <w:gridCol w:w="1830"/>
        <w:gridCol w:w="2580"/>
      </w:tblGrid>
      <w:tr>
        <w:trPr/>
        <w:tc>
          <w:tcPr>
            <w:tcW w:w="249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Квалификационные уровни</w:t>
            </w:r>
          </w:p>
        </w:tc>
        <w:tc>
          <w:tcPr>
            <w:tcW w:w="27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Должности, отнесенные к профессиональной квалификационной группе</w:t>
            </w:r>
          </w:p>
        </w:tc>
        <w:tc>
          <w:tcPr>
            <w:tcW w:w="183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Повышающий коэффициент</w:t>
            </w:r>
          </w:p>
        </w:tc>
        <w:tc>
          <w:tcPr>
            <w:tcW w:w="258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Должностной оклад</w:t>
            </w:r>
          </w:p>
        </w:tc>
      </w:tr>
      <w:tr>
        <w:trPr/>
        <w:tc>
          <w:tcPr>
            <w:tcW w:w="9645" w:type="dxa"/>
            <w:gridSpan w:val="4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ПКГ «Общеотраслевые должности служащих второго уровня»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Минимальный размер должностного оклада – 6 247 рублей</w:t>
            </w:r>
          </w:p>
        </w:tc>
      </w:tr>
      <w:tr>
        <w:trPr/>
        <w:tc>
          <w:tcPr>
            <w:tcW w:w="249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2 квалификационный уровень</w:t>
            </w:r>
          </w:p>
        </w:tc>
        <w:tc>
          <w:tcPr>
            <w:tcW w:w="27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Заведующий хозяйством</w:t>
            </w:r>
          </w:p>
        </w:tc>
        <w:tc>
          <w:tcPr>
            <w:tcW w:w="183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1,11</w:t>
            </w:r>
          </w:p>
        </w:tc>
        <w:tc>
          <w:tcPr>
            <w:tcW w:w="258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6 943</w:t>
            </w:r>
          </w:p>
        </w:tc>
      </w:tr>
    </w:tbl>
    <w:p>
      <w:pPr>
        <w:sectPr>
          <w:headerReference w:type="default" r:id="rId3"/>
          <w:type w:val="nextPage"/>
          <w:pgSz w:w="11906" w:h="16838"/>
          <w:pgMar w:left="1418" w:right="851" w:gutter="0" w:header="825" w:top="1052" w:footer="0" w:bottom="758"/>
          <w:pgNumType w:fmt="decimal"/>
          <w:formProt w:val="false"/>
          <w:textDirection w:val="lrTb"/>
          <w:docGrid w:type="default" w:linePitch="360" w:charSpace="16384"/>
        </w:sectPr>
        <w:pStyle w:val="Normal"/>
        <w:spacing w:lineRule="auto" w:line="360" w:before="0" w:after="0"/>
        <w:ind w:left="0" w:right="0" w:firstLine="709"/>
        <w:jc w:val="right"/>
        <w:rPr/>
      </w:pPr>
      <w:r>
        <w:rPr>
          <w:rFonts w:cs="Times New Roman"/>
          <w:sz w:val="28"/>
          <w:szCs w:val="28"/>
        </w:rPr>
        <w:t>»;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1.1.2. В пункте 2.1.3. таблицу изложить в следующей редакции:</w:t>
      </w:r>
    </w:p>
    <w:p>
      <w:pPr>
        <w:pStyle w:val="Normal"/>
        <w:widowControl/>
        <w:suppressAutoHyphens w:val="true"/>
        <w:overflowPunct w:val="false"/>
        <w:bidi w:val="0"/>
        <w:spacing w:lineRule="auto" w:line="360" w:before="0" w:after="0"/>
        <w:ind w:left="0" w:right="0" w:hanging="0"/>
        <w:jc w:val="both"/>
        <w:rPr/>
      </w:pPr>
      <w:r>
        <w:rPr>
          <w:rFonts w:cs="Times New Roman"/>
          <w:sz w:val="28"/>
          <w:szCs w:val="28"/>
        </w:rPr>
        <w:t>«</w:t>
      </w:r>
    </w:p>
    <w:tbl>
      <w:tblPr>
        <w:tblStyle w:val="a4"/>
        <w:tblW w:w="9645" w:type="dxa"/>
        <w:jc w:val="left"/>
        <w:tblInd w:w="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410"/>
        <w:gridCol w:w="1695"/>
        <w:gridCol w:w="1845"/>
        <w:gridCol w:w="1695"/>
        <w:gridCol w:w="1560"/>
        <w:gridCol w:w="1440"/>
      </w:tblGrid>
      <w:tr>
        <w:trPr/>
        <w:tc>
          <w:tcPr>
            <w:tcW w:w="141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Квалификационные уровни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Квалификационные разряды, работы</w:t>
            </w:r>
          </w:p>
        </w:tc>
        <w:tc>
          <w:tcPr>
            <w:tcW w:w="18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Профессии рабочих, отнесенные к профессиональной квалификационной группе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Повышающий коэффициент в зависимости от профессии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Повышающий коэффициент спецификации учреждения</w:t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Ставка заработной платы (руб.)</w:t>
            </w:r>
          </w:p>
        </w:tc>
      </w:tr>
      <w:tr>
        <w:trPr/>
        <w:tc>
          <w:tcPr>
            <w:tcW w:w="9645" w:type="dxa"/>
            <w:gridSpan w:val="6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ПКГ «Общеотраслевые профессии рабочих первого уровня»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Размер минимальной ставки заработной платы – 4 600 руб.</w:t>
            </w:r>
          </w:p>
        </w:tc>
      </w:tr>
      <w:tr>
        <w:trPr/>
        <w:tc>
          <w:tcPr>
            <w:tcW w:w="141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8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Сторож, дворник, гардеробщик, вахтер, подсобный рабочий, уборщик служебных помещений, кочегар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4 600</w:t>
            </w:r>
          </w:p>
        </w:tc>
      </w:tr>
      <w:tr>
        <w:trPr/>
        <w:tc>
          <w:tcPr>
            <w:tcW w:w="9645" w:type="dxa"/>
            <w:gridSpan w:val="6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ПКГ «Общеотраслевые профессии рабочих второго уровня»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Размер минимальной ставки заработной платы – 5 217 руб.</w:t>
            </w:r>
          </w:p>
        </w:tc>
      </w:tr>
      <w:tr>
        <w:trPr/>
        <w:tc>
          <w:tcPr>
            <w:tcW w:w="141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18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Водитель автомобиля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1,23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1,13</w:t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7 255</w:t>
            </w:r>
          </w:p>
        </w:tc>
      </w:tr>
      <w:tr>
        <w:trPr/>
        <w:tc>
          <w:tcPr>
            <w:tcW w:w="141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4*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Важные (особо важные) работы</w:t>
            </w:r>
          </w:p>
        </w:tc>
        <w:tc>
          <w:tcPr>
            <w:tcW w:w="18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Водитель автомобиля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1,63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1,05</w:t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8 958</w:t>
            </w:r>
          </w:p>
        </w:tc>
      </w:tr>
      <w:tr>
        <w:trPr/>
        <w:tc>
          <w:tcPr>
            <w:tcW w:w="9645" w:type="dxa"/>
            <w:gridSpan w:val="6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*)Размер ставки заработной платы водителя автомобиля 4 квалификационного уровня определен с учетом классности</w:t>
            </w:r>
          </w:p>
        </w:tc>
      </w:tr>
      <w:tr>
        <w:trPr/>
        <w:tc>
          <w:tcPr>
            <w:tcW w:w="9645" w:type="dxa"/>
            <w:gridSpan w:val="6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Профессии рабочих, не включенные в ПКГ «Общеотраслевые профессий рабочих второго уровня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Размер минимальной ставки заработной платы – 5 217 руб.</w:t>
            </w:r>
          </w:p>
        </w:tc>
      </w:tr>
      <w:tr>
        <w:trPr/>
        <w:tc>
          <w:tcPr>
            <w:tcW w:w="141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184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Слесарь-сантехник</w:t>
            </w:r>
          </w:p>
        </w:tc>
        <w:tc>
          <w:tcPr>
            <w:tcW w:w="1695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5 217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».</w:t>
      </w:r>
    </w:p>
    <w:p>
      <w:pPr>
        <w:pStyle w:val="Normal"/>
        <w:widowControl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2. Настоящее распоряжение</w:t>
      </w:r>
      <w:bookmarkStart w:id="0" w:name="_GoBack"/>
      <w:bookmarkEnd w:id="0"/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 вступает в силу со дня его подписания и распространяется на правоотношения, возникшие с 1 октября 2021 года.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Исполняющая обязанности</w:t>
      </w:r>
    </w:p>
    <w:p>
      <w:pPr>
        <w:pStyle w:val="Normal"/>
        <w:tabs>
          <w:tab w:val="clear" w:pos="709"/>
          <w:tab w:val="left" w:pos="7485" w:leader="none"/>
        </w:tabs>
        <w:suppressAutoHyphens w:val="true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главы местного самоуправления</w:t>
        <w:tab/>
        <w:t>А.В.Медведева</w:t>
      </w:r>
    </w:p>
    <w:sectPr>
      <w:headerReference w:type="defaul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"/>
    <w:basedOn w:val="Normal"/>
    <w:qFormat/>
    <w:pPr/>
    <w:rPr/>
  </w:style>
  <w:style w:type="paragraph" w:styleId="Style24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6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LibreOffice/7.2.1.2$Windows_X86_64 LibreOffice_project/87b77fad49947c1441b67c559c339af8f3517e22</Application>
  <AppVersion>15.0000</AppVersion>
  <Pages>2</Pages>
  <Words>298</Words>
  <Characters>2071</Characters>
  <CharactersWithSpaces>2309</CharactersWithSpaces>
  <Paragraphs>67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2021-10-22T15:08:12Z</cp:lastPrinted>
  <dcterms:modified xsi:type="dcterms:W3CDTF">2021-10-22T15:08:39Z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