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07</w:t>
      </w:r>
      <w:r>
        <w:rPr>
          <w:sz w:val="28"/>
          <w:szCs w:val="28"/>
        </w:rPr>
        <w:t>.10.2021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принятии мер по увеличению оплаты труда работникам бюджетного сектора экономики Шарангского муниципального района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соответствии с Уставом Шарангского муниципального района Нижегородской области:</w:t>
      </w:r>
    </w:p>
    <w:p>
      <w:pPr>
        <w:pStyle w:val="ListParagraph"/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Исполнительно-распорядительным органам Шарангского муниципального района:</w:t>
      </w:r>
    </w:p>
    <w:p>
      <w:pPr>
        <w:pStyle w:val="ListParagraph"/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 xml:space="preserve">1.1. </w:t>
      </w:r>
      <w:r>
        <w:rPr>
          <w:sz w:val="28"/>
          <w:szCs w:val="28"/>
        </w:rPr>
        <w:t>Принять меры по сохранению целевых показателей заработной платы отдельных категорий работников бюджетного сектора экономики Шарангского муниципального района в соответствии с указами Президента Российской Федерации от 7 мая 2012 г. №597 «О мероприятиях по реализации государственной социальной политики».</w:t>
      </w:r>
    </w:p>
    <w:p>
      <w:pPr>
        <w:pStyle w:val="ListParagraph"/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 xml:space="preserve">1.2. </w:t>
      </w:r>
      <w:r>
        <w:rPr>
          <w:sz w:val="28"/>
          <w:szCs w:val="28"/>
        </w:rPr>
        <w:t>Принять меры по индексации с 1 октября 2021 г. заработной платы работников бюджетного сектора экономики Шарангского муниципального района, на которых не распространяются указы Президента Российской Федерации, на 3%.</w:t>
      </w:r>
    </w:p>
    <w:p>
      <w:pPr>
        <w:pStyle w:val="ListParagraph"/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>Рекомендовать органам местного самоуправления поселений Шарангского муниципального района принять меры по индексации с 1 октября 2021 года заработной платы работников бюджетного сектора экономики, на которых не распространяются указы Президента Российской Федерации, на 3%.</w:t>
      </w:r>
    </w:p>
    <w:p>
      <w:pPr>
        <w:pStyle w:val="ListParagraph"/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rFonts w:cs="Times New Roman"/>
          <w:sz w:val="28"/>
          <w:szCs w:val="28"/>
        </w:rPr>
        <w:t xml:space="preserve">3. </w:t>
      </w:r>
      <w:r>
        <w:rPr>
          <w:rFonts w:cs="Times New Roman"/>
          <w:sz w:val="28"/>
          <w:szCs w:val="28"/>
        </w:rPr>
        <w:t>Настоящее распоряжение вступает в силу со дня его подписания и распространяет свое действие на правоотношения, возникшие с 1 октября 2021 года.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5,28975" path="m7804,0l7804,28974l0,28974l0,0e" stroked="f" o:allowincell="f" style="position:absolute;margin-left:-311.4pt;margin-top:-1865.95pt;width:221.15pt;height:821.3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LibreOffice/7.2.0.4$Windows_X86_64 LibreOffice_project/9a9c6381e3f7a62afc1329bd359cc48accb6435b</Application>
  <AppVersion>15.0000</AppVersion>
  <Pages>2</Pages>
  <Words>168</Words>
  <Characters>1209</Characters>
  <CharactersWithSpaces>1365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2021-10-07T14:47:54Z</cp:lastPrinted>
  <dcterms:modified xsi:type="dcterms:W3CDTF">2021-10-07T14:48:27Z</dcterms:modified>
  <cp:revision>93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