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07</w:t>
      </w:r>
      <w:r>
        <w:rPr>
          <w:sz w:val="28"/>
          <w:szCs w:val="28"/>
        </w:rPr>
        <w:t>.10.2021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повышении размеров окладов денежного содержания муниципальных служащих Шарангского муниципального района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 исполнение распоряжения Правительства Нижегородской области от  30.09.2021г. № 992-р «О мерах по увеличению оплаты труда работников бюджетного сектора экономики Нижегородской области», в соответствии с пунктом 2.4. Решения Земского собрания Шарангского муниципального района Нижегородской</w:t>
        <w:tab/>
        <w:t xml:space="preserve"> области от 28.07.2016 года №42 «О денежном содержании муниципальных служащих Шарангского муниципального района Нижегородской области»:</w:t>
      </w:r>
    </w:p>
    <w:p>
      <w:pPr>
        <w:pStyle w:val="ListParagraph"/>
        <w:spacing w:lineRule="auto" w:line="360" w:before="0" w:after="0"/>
        <w:ind w:left="0" w:firstLine="567"/>
        <w:contextualSpacing w:val="fals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>Повысить с 1 октября 2021 года на 3% размеры окладов денежного содержания муниципальных служащих Шарангского муниципального района.</w:t>
      </w:r>
    </w:p>
    <w:p>
      <w:pPr>
        <w:pStyle w:val="ListParagraph"/>
        <w:spacing w:lineRule="auto" w:line="360" w:before="0" w:after="0"/>
        <w:ind w:left="0" w:firstLine="567"/>
        <w:contextualSpacing w:val="false"/>
        <w:jc w:val="both"/>
        <w:rPr>
          <w:sz w:val="28"/>
          <w:szCs w:val="28"/>
        </w:rPr>
      </w:pPr>
      <w:r>
        <w:rPr>
          <w:sz w:val="28"/>
          <w:szCs w:val="28"/>
        </w:rPr>
        <w:t>Установить, что при повышении окладов денежного содержания муниципальных служащих их размеры подлежат округлению до целого рубля в сторону увеличения.</w:t>
      </w:r>
    </w:p>
    <w:p>
      <w:pPr>
        <w:pStyle w:val="ListParagraph"/>
        <w:spacing w:lineRule="auto" w:line="360" w:before="0" w:after="0"/>
        <w:ind w:left="0" w:firstLine="567"/>
        <w:contextualSpacing w:val="fals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sz w:val="28"/>
          <w:szCs w:val="28"/>
        </w:rPr>
        <w:t>Финансовому управлению администрации Шарангского муниципального района обеспечить финансирование расходов, связанных с реализацией настоящего распоряжения, в пределах средств, предусмотренных в бюджете.</w:t>
      </w:r>
    </w:p>
    <w:p>
      <w:pPr>
        <w:pStyle w:val="ConsPlusNormal"/>
        <w:widowControl/>
        <w:spacing w:lineRule="auto" w:line="36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</w:t>
      </w:r>
      <w:r>
        <w:rPr>
          <w:rFonts w:cs="Times New Roman" w:ascii="Times New Roman" w:hAnsi="Times New Roman"/>
          <w:sz w:val="28"/>
          <w:szCs w:val="28"/>
        </w:rPr>
        <w:t>Настоящее распоряжение вступает в силу со дня его подписания и распространяет свое действие на правоотношения, возникшие с 1 октября 2021 года.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5,28975" path="m7804,0l7804,28974l0,28974l0,0e" stroked="f" o:allowincell="f" style="position:absolute;margin-left:-311.4pt;margin-top:-1865.95pt;width:221.15pt;height:821.3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LibreOffice/7.2.0.4$Windows_X86_64 LibreOffice_project/9a9c6381e3f7a62afc1329bd359cc48accb6435b</Application>
  <AppVersion>15.0000</AppVersion>
  <Pages>2</Pages>
  <Words>156</Words>
  <Characters>1163</Characters>
  <CharactersWithSpaces>1310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2021-10-07T14:35:51Z</cp:lastPrinted>
  <dcterms:modified xsi:type="dcterms:W3CDTF">2021-10-07T14:36:10Z</dcterms:modified>
  <cp:revision>92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