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>
        <w:rPr>
          <w:sz w:val="28"/>
          <w:szCs w:val="28"/>
        </w:rPr>
        <w:t>.02.20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21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57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внесении изменений в Муниципальную программу «Развитие агропромышленного комплекса Шарангского муниципального района Нижегородской области» 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cs="Times New Roman"/>
          <w:sz w:val="28"/>
          <w:szCs w:val="28"/>
        </w:rPr>
        <w:t xml:space="preserve">В целях приведения в соответствие с решением Земского собрания Шарангского муниципального района Нижегородской области от 24.12.2020г. № 41 «О районном бюджете на 2020 год и на плановый период 2021 и 2022 годов», администрация Шарангского муниципального района 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Times New Roman"/>
          <w:b/>
          <w:bCs/>
          <w:sz w:val="28"/>
          <w:szCs w:val="28"/>
        </w:rPr>
        <w:t>п о с т а н о в л я е т:</w:t>
      </w:r>
    </w:p>
    <w:p>
      <w:pPr>
        <w:pStyle w:val="ListParagraph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</w:rPr>
        <w:t>Внести в Муниципальную программу «Развитие агропромышленного комплекса Шарангского муниципального района Нижегородской области», утвержденную постановлением администрации Шарангского муниципального района от 05.12.2014г. №775, следующие изменения:</w:t>
      </w:r>
    </w:p>
    <w:p>
      <w:pPr>
        <w:pStyle w:val="ListParagraph"/>
        <w:widowControl w:val="false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</w:t>
      </w:r>
      <w:r>
        <w:rPr>
          <w:rFonts w:cs="Times New Roman" w:ascii="Times New Roman" w:hAnsi="Times New Roman"/>
          <w:sz w:val="28"/>
          <w:szCs w:val="28"/>
        </w:rPr>
        <w:t xml:space="preserve"> Позицию «Объемы бюджетных ассигнований Программы за счет средств бюджетов всех уровней» паспорта Муниципальной программы (раздел 1) изложить в следующей редакции: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  <w:t>«</w:t>
      </w:r>
    </w:p>
    <w:tbl>
      <w:tblPr>
        <w:tblW w:w="9645" w:type="dxa"/>
        <w:jc w:val="left"/>
        <w:tblInd w:w="67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2130"/>
        <w:gridCol w:w="1110"/>
        <w:gridCol w:w="1455"/>
        <w:gridCol w:w="1545"/>
        <w:gridCol w:w="1755"/>
        <w:gridCol w:w="1650"/>
      </w:tblGrid>
      <w:tr>
        <w:trPr>
          <w:trHeight w:val="931" w:hRule="atLeast"/>
        </w:trPr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Объемы бюджетных ассигнований Программы за счет бюджетов всех уровней</w:t>
            </w:r>
          </w:p>
        </w:tc>
        <w:tc>
          <w:tcPr>
            <w:tcW w:w="7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pacing w:before="0" w:after="200"/>
              <w:ind w:left="405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Муниципальная программа: всего–255 880,7 тыс. рублей, в том числе по годам реализации: </w:t>
            </w:r>
          </w:p>
        </w:tc>
      </w:tr>
      <w:tr>
        <w:trPr>
          <w:trHeight w:val="675" w:hRule="atLeast"/>
        </w:trPr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(тыс.руб.)</w:t>
            </w:r>
          </w:p>
        </w:tc>
        <w:tc>
          <w:tcPr>
            <w:tcW w:w="49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 расходы:</w:t>
            </w:r>
          </w:p>
        </w:tc>
      </w:tr>
      <w:tr>
        <w:trPr>
          <w:trHeight w:val="944" w:hRule="atLeast"/>
        </w:trPr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местного </w:t>
            </w:r>
          </w:p>
          <w:p>
            <w:pPr>
              <w:pStyle w:val="ListParagraph"/>
              <w:widowControl w:val="false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бюджета</w:t>
            </w:r>
          </w:p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областного</w:t>
            </w:r>
          </w:p>
          <w:p>
            <w:pPr>
              <w:pStyle w:val="ListParagraph"/>
              <w:widowControl w:val="false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бюджета</w:t>
            </w:r>
          </w:p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федерального </w:t>
            </w:r>
          </w:p>
          <w:p>
            <w:pPr>
              <w:pStyle w:val="ListParagraph"/>
              <w:widowControl w:val="false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бюджета</w:t>
            </w:r>
          </w:p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(тыс.руб.)</w:t>
            </w:r>
          </w:p>
        </w:tc>
      </w:tr>
      <w:tr>
        <w:trPr>
          <w:trHeight w:val="594" w:hRule="atLeast"/>
        </w:trPr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24 391,7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627,3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12 403,5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11 360,9</w:t>
            </w:r>
          </w:p>
        </w:tc>
      </w:tr>
      <w:tr>
        <w:trPr>
          <w:trHeight w:val="579" w:hRule="atLeast"/>
        </w:trPr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21 227,3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585,7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10 709,1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9 932,5</w:t>
            </w:r>
          </w:p>
        </w:tc>
      </w:tr>
      <w:tr>
        <w:trPr>
          <w:trHeight w:val="545" w:hRule="atLeast"/>
        </w:trPr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44 654,3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381,1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35 240,0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9 033,2</w:t>
            </w:r>
          </w:p>
        </w:tc>
      </w:tr>
      <w:tr>
        <w:trPr>
          <w:trHeight w:val="283" w:hRule="atLeast"/>
        </w:trPr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85 221,6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434,1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73 102,0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11 685,5</w:t>
            </w:r>
          </w:p>
        </w:tc>
      </w:tr>
      <w:tr>
        <w:trPr>
          <w:trHeight w:val="589" w:hRule="atLeast"/>
        </w:trPr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40 695,9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488,9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26 579,8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13 627,2</w:t>
            </w:r>
          </w:p>
        </w:tc>
      </w:tr>
      <w:tr>
        <w:trPr>
          <w:trHeight w:val="589" w:hRule="atLeast"/>
        </w:trPr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39 689,9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628,6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34 225,4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4 835,9</w:t>
            </w:r>
          </w:p>
        </w:tc>
      </w:tr>
      <w:tr>
        <w:trPr>
          <w:trHeight w:val="589" w:hRule="atLeast"/>
        </w:trPr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7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405" w:hanging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"Развитие сельского хозяйства, пищевой и перерабатывающей промышленности </w:t>
            </w:r>
            <w:r>
              <w:rPr>
                <w:rFonts w:cs="Times New Roman" w:ascii="Times New Roman" w:hAnsi="Times New Roman"/>
              </w:rPr>
              <w:t>Шарангского муниципального района Нижегородской области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"</w:t>
            </w:r>
            <w:r>
              <w:rPr>
                <w:rFonts w:cs="Times New Roman" w:ascii="Times New Roman" w:hAnsi="Times New Roman"/>
              </w:rPr>
              <w:t xml:space="preserve"> до 2020 года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всего –230 218,3 тыс. рублей, в том числе по годам реализации:</w:t>
            </w:r>
          </w:p>
        </w:tc>
      </w:tr>
      <w:tr>
        <w:trPr>
          <w:trHeight w:val="589" w:hRule="atLeast"/>
        </w:trPr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(тыс.руб.)</w:t>
            </w: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 расходы:</w:t>
            </w:r>
          </w:p>
        </w:tc>
      </w:tr>
      <w:tr>
        <w:trPr>
          <w:trHeight w:val="589" w:hRule="atLeast"/>
        </w:trPr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местного </w:t>
            </w:r>
          </w:p>
          <w:p>
            <w:pPr>
              <w:pStyle w:val="ListParagraph"/>
              <w:widowControl w:val="false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бюджета</w:t>
            </w:r>
          </w:p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местного </w:t>
            </w:r>
          </w:p>
          <w:p>
            <w:pPr>
              <w:pStyle w:val="ListParagraph"/>
              <w:widowControl w:val="false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бюджета</w:t>
            </w:r>
          </w:p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местного </w:t>
            </w:r>
          </w:p>
          <w:p>
            <w:pPr>
              <w:pStyle w:val="ListParagraph"/>
              <w:widowControl w:val="false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бюджета</w:t>
            </w:r>
          </w:p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(тыс.руб.)</w:t>
            </w:r>
          </w:p>
        </w:tc>
      </w:tr>
      <w:tr>
        <w:trPr>
          <w:trHeight w:val="589" w:hRule="atLeast"/>
        </w:trPr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19 759,9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627,3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7 771,7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11 360,9</w:t>
            </w:r>
          </w:p>
        </w:tc>
      </w:tr>
      <w:tr>
        <w:trPr>
          <w:trHeight w:val="589" w:hRule="atLeast"/>
        </w:trPr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17 475,8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585,7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6 957,6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9 932,5</w:t>
            </w:r>
          </w:p>
        </w:tc>
      </w:tr>
      <w:tr>
        <w:trPr>
          <w:trHeight w:val="589" w:hRule="atLeast"/>
        </w:trPr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40 574,4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381,1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31 160,1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9 033,2</w:t>
            </w:r>
          </w:p>
        </w:tc>
      </w:tr>
      <w:tr>
        <w:trPr>
          <w:trHeight w:val="589" w:hRule="atLeast"/>
        </w:trPr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81 246,3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434,1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69 126,7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11 685,5</w:t>
            </w:r>
          </w:p>
        </w:tc>
      </w:tr>
      <w:tr>
        <w:trPr>
          <w:trHeight w:val="589" w:hRule="atLeast"/>
        </w:trPr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36 614,8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438,9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22 548,7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13 627,2</w:t>
            </w:r>
          </w:p>
        </w:tc>
      </w:tr>
      <w:tr>
        <w:trPr>
          <w:trHeight w:val="589" w:hRule="atLeast"/>
        </w:trPr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34 547,1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408,0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29 303,1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4 835,9</w:t>
            </w:r>
          </w:p>
        </w:tc>
      </w:tr>
      <w:tr>
        <w:trPr>
          <w:trHeight w:val="589" w:hRule="atLeast"/>
        </w:trPr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7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0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cs="Times New Roman"/>
                <w:bCs/>
                <w:sz w:val="24"/>
                <w:szCs w:val="24"/>
              </w:rPr>
              <w:t xml:space="preserve">"Обеспечение реализации" </w:t>
            </w:r>
            <w:r>
              <w:rPr>
                <w:rFonts w:cs="Times New Roman"/>
                <w:sz w:val="24"/>
                <w:szCs w:val="24"/>
              </w:rPr>
              <w:t>всего: 25 662,4 тыс. рублей, за счет средств областного бюджета по годам реализации: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589" w:hRule="atLeast"/>
        </w:trPr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(тыс.руб.)</w:t>
            </w: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 расходы:</w:t>
            </w:r>
          </w:p>
        </w:tc>
      </w:tr>
      <w:tr>
        <w:trPr>
          <w:trHeight w:val="589" w:hRule="atLeast"/>
        </w:trPr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местного </w:t>
            </w:r>
          </w:p>
          <w:p>
            <w:pPr>
              <w:pStyle w:val="ListParagraph"/>
              <w:widowControl w:val="false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бюджета</w:t>
            </w:r>
          </w:p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местного </w:t>
            </w:r>
          </w:p>
          <w:p>
            <w:pPr>
              <w:pStyle w:val="ListParagraph"/>
              <w:widowControl w:val="false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бюджета</w:t>
            </w:r>
          </w:p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местного </w:t>
            </w:r>
          </w:p>
          <w:p>
            <w:pPr>
              <w:pStyle w:val="ListParagraph"/>
              <w:widowControl w:val="false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бюджета</w:t>
            </w:r>
          </w:p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(тыс.руб.)</w:t>
            </w:r>
          </w:p>
        </w:tc>
      </w:tr>
      <w:tr>
        <w:trPr>
          <w:trHeight w:val="589" w:hRule="atLeast"/>
        </w:trPr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4 631,8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4 631,8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589" w:hRule="atLeast"/>
        </w:trPr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3 751,5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3 751,5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589" w:hRule="atLeast"/>
        </w:trPr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4 079,9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4 079,9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589" w:hRule="atLeast"/>
        </w:trPr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3 975,3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3 975,3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589" w:hRule="atLeast"/>
        </w:trPr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4 081,1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4 081,1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589" w:hRule="atLeast"/>
        </w:trPr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5 142,8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5 142,8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ind w:left="0" w:right="0" w:firstLine="709"/>
        <w:jc w:val="right"/>
        <w:rPr>
          <w:sz w:val="28"/>
          <w:szCs w:val="28"/>
        </w:rPr>
      </w:pPr>
      <w:r>
        <w:rPr>
          <w:rFonts w:cs="Times New Roman"/>
          <w:bCs/>
          <w:sz w:val="28"/>
          <w:szCs w:val="28"/>
        </w:rPr>
        <w:t>».</w:t>
      </w:r>
    </w:p>
    <w:p>
      <w:pPr>
        <w:pStyle w:val="ListParagraph"/>
        <w:numPr>
          <w:ilvl w:val="1"/>
          <w:numId w:val="3"/>
        </w:numPr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разделе 2. Текстовая часть Муниципальной программы: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right="0" w:firstLine="709"/>
        <w:jc w:val="both"/>
        <w:outlineLvl w:val="2"/>
        <w:rPr>
          <w:sz w:val="28"/>
          <w:szCs w:val="28"/>
        </w:rPr>
      </w:pPr>
      <w:r>
        <w:rPr>
          <w:rFonts w:cs="Times New Roman"/>
          <w:sz w:val="28"/>
          <w:szCs w:val="28"/>
        </w:rPr>
        <w:t>1.2.1.В пункте 2.4. Таблицу 1 «Перечень основных мероприятий Муниципальной программы» изложить в новой редакции (Приложение 1 к настоящему постановлению).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right="0" w:firstLine="709"/>
        <w:jc w:val="both"/>
        <w:outlineLvl w:val="2"/>
        <w:rPr>
          <w:sz w:val="28"/>
          <w:szCs w:val="28"/>
        </w:rPr>
      </w:pPr>
      <w:r>
        <w:rPr>
          <w:rFonts w:cs="Times New Roman"/>
          <w:sz w:val="28"/>
          <w:szCs w:val="28"/>
        </w:rPr>
        <w:t>1.2.2. В пункте 2.6.: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right="0" w:firstLine="709"/>
        <w:jc w:val="both"/>
        <w:outlineLvl w:val="2"/>
        <w:rPr>
          <w:sz w:val="28"/>
          <w:szCs w:val="28"/>
        </w:rPr>
      </w:pPr>
      <w:r>
        <w:rPr>
          <w:rFonts w:cs="Times New Roman"/>
          <w:sz w:val="28"/>
          <w:szCs w:val="28"/>
        </w:rPr>
        <w:t>- таблицу 3 «Ресурсное обеспечение реализации Муниципальной программы за счет средств местного бюджета» изложить в новой редакции (Приложение 2 к настоящему постановлению);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right="0" w:firstLine="709"/>
        <w:jc w:val="both"/>
        <w:outlineLvl w:val="2"/>
        <w:rPr>
          <w:sz w:val="28"/>
          <w:szCs w:val="28"/>
        </w:rPr>
      </w:pPr>
      <w:r>
        <w:rPr>
          <w:rFonts w:cs="Times New Roman"/>
          <w:sz w:val="28"/>
          <w:szCs w:val="28"/>
        </w:rPr>
        <w:t>- таблицу 4 «Прогнозная оценка расходов на реализацию Муниципальной программы за счет всех источников» изложить в новой редакции (Приложение 3 к настоящему постановлению).</w:t>
      </w:r>
    </w:p>
    <w:p>
      <w:pPr>
        <w:pStyle w:val="ListParagraph"/>
        <w:numPr>
          <w:ilvl w:val="1"/>
          <w:numId w:val="3"/>
        </w:numPr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разделе 3. Подпрограммы Муниципальной программы: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1.3.1. Позицию «Объемы бюджетных ассигнований Подпрограммы 1 за счет средств бюджетов всех уровней» паспорта Подпрограммы 1 «Развитие сельского хозяйства, пищевой и перерабатывающей промышленности Шарангского муниципального района Нижегородской области» до 2020 года изложить в следующей редакции: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8"/>
          <w:szCs w:val="28"/>
        </w:rPr>
        <w:t>«</w:t>
      </w:r>
    </w:p>
    <w:tbl>
      <w:tblPr>
        <w:tblStyle w:val="af7"/>
        <w:tblW w:w="9630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715"/>
        <w:gridCol w:w="6915"/>
      </w:tblGrid>
      <w:tr>
        <w:trPr/>
        <w:tc>
          <w:tcPr>
            <w:tcW w:w="271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Объемы бюджетных ассигнований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Подпрограммы 1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за счет бюджетов всех уровней</w:t>
            </w:r>
          </w:p>
        </w:tc>
        <w:tc>
          <w:tcPr>
            <w:tcW w:w="6915" w:type="dxa"/>
            <w:tcBorders/>
          </w:tcPr>
          <w:p>
            <w:pPr>
              <w:pStyle w:val="ListParagraph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Подпрограмма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"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Развитие производства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"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: всего – 230 218,3 тыс. рублей, в том числе по годам реализации:</w:t>
            </w:r>
          </w:p>
          <w:p>
            <w:pPr>
              <w:pStyle w:val="ListParagraph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2015 год – 19 759,9 тыс. рублей;</w:t>
            </w:r>
          </w:p>
          <w:p>
            <w:pPr>
              <w:pStyle w:val="ListParagraph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2016 год – 17 475,8 тыс. рублей;</w:t>
            </w:r>
          </w:p>
          <w:p>
            <w:pPr>
              <w:pStyle w:val="ListParagraph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2017 год – 40 574,4 тыс. рублей;</w:t>
            </w:r>
          </w:p>
          <w:p>
            <w:pPr>
              <w:pStyle w:val="ListParagraph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2018 год – 81 246,3 тыс. рублей;</w:t>
            </w:r>
          </w:p>
          <w:p>
            <w:pPr>
              <w:pStyle w:val="ListParagraph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2019 год – 36 614,8 тыс. рублей;</w:t>
            </w:r>
          </w:p>
          <w:p>
            <w:pPr>
              <w:pStyle w:val="ListParagraph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2020 год – 34 547,1 тыс. рублей.</w:t>
            </w:r>
          </w:p>
        </w:tc>
      </w:tr>
    </w:tbl>
    <w:p>
      <w:pPr>
        <w:pStyle w:val="Normal"/>
        <w:spacing w:lineRule="auto" w:line="360"/>
        <w:ind w:left="0" w:right="0" w:firstLine="709"/>
        <w:jc w:val="right"/>
        <w:rPr>
          <w:sz w:val="28"/>
          <w:szCs w:val="28"/>
        </w:rPr>
      </w:pPr>
      <w:r>
        <w:rPr>
          <w:rFonts w:cs="Times New Roman"/>
          <w:sz w:val="28"/>
          <w:szCs w:val="28"/>
        </w:rPr>
        <w:t>»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1.3.2. Позицию «Объемы бюджетных ассигнований Подпрограммы 4 за счет средств местного бюджета» паспорта Подпрограммы 4 «Обеспечение реализации Муниципальной программы» изложить в следующей редакции: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</w:p>
    <w:tbl>
      <w:tblPr>
        <w:tblStyle w:val="af7"/>
        <w:tblW w:w="9585" w:type="dxa"/>
        <w:jc w:val="left"/>
        <w:tblInd w:w="1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70"/>
        <w:gridCol w:w="6915"/>
      </w:tblGrid>
      <w:tr>
        <w:trPr>
          <w:trHeight w:val="381" w:hRule="atLeast"/>
        </w:trPr>
        <w:tc>
          <w:tcPr>
            <w:tcW w:w="26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Объемы бюджетных ассигнований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Подпрограммы 4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 счет областного бюджета</w:t>
            </w:r>
          </w:p>
        </w:tc>
        <w:tc>
          <w:tcPr>
            <w:tcW w:w="6915" w:type="dxa"/>
            <w:tcBorders/>
          </w:tcPr>
          <w:p>
            <w:pPr>
              <w:pStyle w:val="ListParagraph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Подпрограмма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"Обеспечение реализации": всего –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25 662,4 тыс. руб., в том числе по годам реализации:</w:t>
            </w:r>
          </w:p>
          <w:p>
            <w:pPr>
              <w:pStyle w:val="ListParagraph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2015 год – 4 631,8 тыс. рублей;</w:t>
            </w:r>
          </w:p>
          <w:p>
            <w:pPr>
              <w:pStyle w:val="ListParagraph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2016 год – 3 751,5 тыс. рублей;</w:t>
            </w:r>
          </w:p>
          <w:p>
            <w:pPr>
              <w:pStyle w:val="ListParagraph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2017 год – 4 079,9 тыс. рублей;</w:t>
            </w:r>
          </w:p>
          <w:p>
            <w:pPr>
              <w:pStyle w:val="ListParagraph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2018 год – 3 975,3 тыс. рублей;</w:t>
            </w:r>
          </w:p>
          <w:p>
            <w:pPr>
              <w:pStyle w:val="ListParagraph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2019 год – 4 081,1 тыс. рублей;</w:t>
            </w:r>
          </w:p>
          <w:p>
            <w:pPr>
              <w:pStyle w:val="ListParagraph"/>
              <w:widowControl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2020 год – 5 142,8 тыс. рублей.</w:t>
            </w:r>
          </w:p>
        </w:tc>
      </w:tr>
    </w:tbl>
    <w:p>
      <w:pPr>
        <w:pStyle w:val="ListParagraph"/>
        <w:spacing w:lineRule="auto" w:line="360" w:before="0" w:after="0"/>
        <w:ind w:left="0" w:right="0" w:firstLine="709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right="0" w:firstLine="709"/>
        <w:outlineLvl w:val="2"/>
        <w:rPr>
          <w:sz w:val="28"/>
          <w:szCs w:val="28"/>
        </w:rPr>
      </w:pPr>
      <w:r>
        <w:rPr>
          <w:rFonts w:cs="Times New Roman"/>
          <w:sz w:val="28"/>
          <w:szCs w:val="28"/>
        </w:rPr>
        <w:t>1.3.3. Таблицу 5 «Аналитическое распределение бюджетных средств, направляемых на реализацию Подпрограммы "Обеспечение реализации Муниципальной программы" (за счет средств областного бюджета), тыс. руб.» изложить в новой редакции (Приложение 4 к настоящему постановлению).</w:t>
      </w:r>
    </w:p>
    <w:p>
      <w:pPr>
        <w:pStyle w:val="ListParagraph"/>
        <w:widowControl w:val="false"/>
        <w:numPr>
          <w:ilvl w:val="1"/>
          <w:numId w:val="3"/>
        </w:numPr>
        <w:spacing w:lineRule="auto" w:line="360" w:before="0" w:after="0"/>
        <w:ind w:left="0" w:right="0" w:firstLine="709"/>
        <w:jc w:val="both"/>
        <w:outlineLvl w:val="2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разделе 4. Оценка планируемой эффективности Муниципальной программы таблицу «Экономическая эффективность реализации Подпрограммы 1» изложить в следующей редакции:</w:t>
      </w:r>
    </w:p>
    <w:p>
      <w:pPr>
        <w:pStyle w:val="ListParagraph"/>
        <w:widowControl w:val="false"/>
        <w:numPr>
          <w:ilvl w:val="0"/>
          <w:numId w:val="0"/>
        </w:numPr>
        <w:spacing w:lineRule="auto" w:line="360" w:before="0" w:after="0"/>
        <w:ind w:left="0" w:right="0" w:firstLine="709"/>
        <w:jc w:val="center"/>
        <w:outlineLvl w:val="2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«Экономическая эффективность реализации Подпрограммы 1</w:t>
      </w:r>
    </w:p>
    <w:tbl>
      <w:tblPr>
        <w:tblW w:w="9645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690"/>
        <w:gridCol w:w="1020"/>
        <w:gridCol w:w="1020"/>
        <w:gridCol w:w="960"/>
        <w:gridCol w:w="1020"/>
        <w:gridCol w:w="960"/>
        <w:gridCol w:w="975"/>
      </w:tblGrid>
      <w:tr>
        <w:trPr>
          <w:trHeight w:val="534" w:hRule="atLeast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2015 год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2016 год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2017 год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2018 год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 год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 год</w:t>
            </w:r>
          </w:p>
        </w:tc>
      </w:tr>
      <w:tr>
        <w:trPr>
          <w:trHeight w:val="238" w:hRule="atLeast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Затраты местного бюджета на реализацию основных мероприятий подпрограммы, тыс.руб.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627,3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585,7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381,1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434,1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438,9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408,0</w:t>
            </w:r>
          </w:p>
        </w:tc>
      </w:tr>
      <w:tr>
        <w:trPr>
          <w:trHeight w:val="238" w:hRule="atLeast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Стоимость валовой сельскохозяйственной продукции в действующих ценах, тыс. руб.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669,9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739,1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806,1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875,9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953,7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1 044,5</w:t>
            </w:r>
          </w:p>
        </w:tc>
      </w:tr>
      <w:tr>
        <w:trPr>
          <w:trHeight w:val="238" w:hRule="atLeast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местного бюджета на сельское хозяйство в расчете на 1 рубль произведенной сельскохозяйственной продукции, руб.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0,94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0,79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0,47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0,46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0,39</w:t>
            </w:r>
          </w:p>
        </w:tc>
      </w:tr>
    </w:tbl>
    <w:p>
      <w:pPr>
        <w:pStyle w:val="ListParagraph"/>
        <w:widowControl w:val="false"/>
        <w:numPr>
          <w:ilvl w:val="0"/>
          <w:numId w:val="0"/>
        </w:numPr>
        <w:ind w:left="405" w:hanging="0"/>
        <w:jc w:val="right"/>
        <w:outlineLvl w:val="2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ListParagraph"/>
        <w:shd w:val="clear" w:color="auto" w:fill="FFFFFF"/>
        <w:tabs>
          <w:tab w:val="clear" w:pos="709"/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sz w:val="28"/>
          <w:szCs w:val="28"/>
        </w:rPr>
        <w:t>Контроль за исполнением настоящего постановления возложить на начальника управления сельского хозяйства администрации Шарангского муниципального района О.А. Лежнину.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418" w:right="850" w:header="930" w:top="987" w:footer="0" w:bottom="1118" w:gutter="0"/>
          <w:pgNumType w:fmt="decimal"/>
          <w:formProt w:val="false"/>
          <w:titlePg/>
          <w:textDirection w:val="lrTb"/>
          <w:docGrid w:type="default" w:linePitch="360" w:charSpace="24576"/>
        </w:sect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Г</w:t>
      </w:r>
      <w:r>
        <w:rPr>
          <w:sz w:val="28"/>
          <w:szCs w:val="28"/>
        </w:rPr>
        <w:t>лава местного самоуправления</w:t>
        <w:tab/>
        <w:t>Д.О. Ожиганов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10488" w:right="0" w:hanging="0"/>
        <w:contextualSpacing/>
        <w:jc w:val="center"/>
        <w:outlineLvl w:val="2"/>
        <w:rPr/>
      </w:pPr>
      <w:r>
        <w:rPr>
          <w:rFonts w:cs="Times New Roman"/>
          <w:sz w:val="24"/>
          <w:szCs w:val="24"/>
        </w:rPr>
        <w:t xml:space="preserve">Приложение 1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10488" w:right="0" w:hanging="0"/>
        <w:contextualSpacing/>
        <w:jc w:val="center"/>
        <w:outlineLvl w:val="2"/>
        <w:rPr/>
      </w:pPr>
      <w:r>
        <w:rPr>
          <w:rFonts w:cs="Times New Roman"/>
          <w:sz w:val="24"/>
          <w:szCs w:val="24"/>
        </w:rPr>
        <w:t xml:space="preserve">к постановлению администрации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10488" w:right="0" w:hanging="0"/>
        <w:contextualSpacing/>
        <w:jc w:val="center"/>
        <w:outlineLvl w:val="2"/>
        <w:rPr/>
      </w:pPr>
      <w:r>
        <w:rPr>
          <w:rFonts w:cs="Times New Roman"/>
          <w:sz w:val="24"/>
          <w:szCs w:val="24"/>
        </w:rPr>
        <w:t>Шарангского муниципального района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10488" w:right="0" w:hanging="0"/>
        <w:contextualSpacing/>
        <w:jc w:val="center"/>
        <w:outlineLvl w:val="2"/>
        <w:rPr/>
      </w:pPr>
      <w:r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 xml:space="preserve">т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zh-CN" w:bidi="ar-SA"/>
        </w:rPr>
        <w:t>02.02.2021 г. № 57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10488" w:right="0" w:hanging="0"/>
        <w:contextualSpacing/>
        <w:jc w:val="center"/>
        <w:outlineLvl w:val="2"/>
        <w:rPr/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«Таблица 1</w:t>
      </w:r>
    </w:p>
    <w:p>
      <w:pPr>
        <w:pStyle w:val="ListParagraph"/>
        <w:widowControl w:val="false"/>
        <w:numPr>
          <w:ilvl w:val="0"/>
          <w:numId w:val="0"/>
        </w:numPr>
        <w:ind w:left="405" w:hanging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 основных мероприятий Муниципальной программы</w:t>
      </w:r>
    </w:p>
    <w:tbl>
      <w:tblPr>
        <w:tblW w:w="1571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33"/>
        <w:gridCol w:w="2247"/>
        <w:gridCol w:w="1381"/>
        <w:gridCol w:w="1356"/>
        <w:gridCol w:w="1552"/>
        <w:gridCol w:w="1098"/>
        <w:gridCol w:w="1314"/>
        <w:gridCol w:w="1206"/>
        <w:gridCol w:w="1205"/>
        <w:gridCol w:w="1207"/>
        <w:gridCol w:w="1205"/>
        <w:gridCol w:w="1206"/>
      </w:tblGrid>
      <w:tr>
        <w:trPr>
          <w:tblHeader w:val="true"/>
          <w:trHeight w:val="743" w:hRule="atLeast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9" w:right="-119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Категория расходов (капвложения, НИОКР и прочие расходы)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145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Исполнители мероприятий</w:t>
            </w:r>
          </w:p>
        </w:tc>
        <w:tc>
          <w:tcPr>
            <w:tcW w:w="844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Объем финансирования (по годам) за счет средств бюджетов всех уровней, тыс. рублей</w:t>
            </w:r>
          </w:p>
        </w:tc>
      </w:tr>
      <w:tr>
        <w:trPr>
          <w:tblHeader w:val="true"/>
          <w:trHeight w:val="630" w:hRule="atLeast"/>
        </w:trPr>
        <w:tc>
          <w:tcPr>
            <w:tcW w:w="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2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2015 год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 год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 год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 год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 год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 год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</w:t>
            </w:r>
          </w:p>
        </w:tc>
      </w:tr>
      <w:tr>
        <w:trPr>
          <w:trHeight w:val="539" w:hRule="atLeast"/>
        </w:trPr>
        <w:tc>
          <w:tcPr>
            <w:tcW w:w="7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cs="Times New Roman"/>
                <w:bCs/>
                <w:sz w:val="20"/>
                <w:szCs w:val="20"/>
              </w:rPr>
              <w:t xml:space="preserve">«Развитие агропромышленного комплекса Шарангского муниципального района Нижегородской области» 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71"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24 391,7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71"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21 227,3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71"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44 654,3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71"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85 221,6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71"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40 695,9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71"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39 689,9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06"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250 537,0</w:t>
            </w:r>
          </w:p>
        </w:tc>
      </w:tr>
      <w:tr>
        <w:trPr>
          <w:trHeight w:val="318" w:hRule="atLeast"/>
        </w:trPr>
        <w:tc>
          <w:tcPr>
            <w:tcW w:w="7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Цель 1. Развитие производственно-финансовой деятельности организаций агропромышленного комплекса 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71"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19 759,9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71"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17 475,8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71"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40 574,4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71"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81 246,3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71"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36 614,8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71"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34 547,1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06" w:right="-16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230 218,3</w:t>
            </w:r>
          </w:p>
        </w:tc>
      </w:tr>
      <w:tr>
        <w:trPr>
          <w:trHeight w:val="318" w:hRule="atLeast"/>
        </w:trPr>
        <w:tc>
          <w:tcPr>
            <w:tcW w:w="7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cs="Times New Roman"/>
                <w:bCs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 xml:space="preserve">Развитие сельского хозяйства, пищевой и перерабатывающей промышленности Шарангского муниципального района Нижегородской области» </w:t>
            </w:r>
            <w:r>
              <w:rPr>
                <w:rFonts w:cs="Times New Roman"/>
                <w:bCs/>
                <w:sz w:val="20"/>
                <w:szCs w:val="20"/>
              </w:rPr>
              <w:t>до 2020 года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71"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19 759,9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71"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17 475,8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71"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40 574,4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71"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81 246,3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71"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36 614,8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71"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34 547,1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06" w:right="-16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230 218,3</w:t>
            </w:r>
          </w:p>
        </w:tc>
      </w:tr>
      <w:tr>
        <w:trPr>
          <w:trHeight w:val="31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-57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-57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2015-2020 годы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 сельского хозяйства администрации Шарангского муниципального района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11 847,6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11 986,4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12 546,5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14 971,1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19 467,9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7 433,7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06"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78 253,2</w:t>
            </w:r>
          </w:p>
        </w:tc>
      </w:tr>
      <w:tr>
        <w:trPr>
          <w:trHeight w:val="31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-57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-57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2015-2020 годы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сельского хозяйства администрации Шарангского муниципального района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6 573,0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96"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4 514,3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96"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27 178,2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96"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65 714,4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96"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15 821,5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96"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11 093,0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06"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130 894,4</w:t>
            </w:r>
          </w:p>
        </w:tc>
      </w:tr>
      <w:tr>
        <w:trPr>
          <w:trHeight w:val="31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-57" w:hang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Возмещение части затрат организаций агропромышленного комплекса на уплату процентов за пользование кредитными ресурсами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2015-2020 годы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 сельского хозяйства администрации Шарангского муниципального района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712,0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389,4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218,6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126,7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66,7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29,3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06" w:hanging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1 542,7 </w:t>
            </w:r>
          </w:p>
        </w:tc>
      </w:tr>
      <w:tr>
        <w:trPr>
          <w:trHeight w:val="31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-57" w:hang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1.4.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Предоставление средств на поддержку начинающих фермеров и развитие семейных животноводческих ферм на базе крестьянских (фермерских) хозяйств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2015-2020 годы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 сельского хозяйства администрации Шарангского муниципального района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</w:pPr>
            <w:r>
              <w:rPr>
                <w:rFonts w:cs="Times New Roman"/>
                <w:color w:val="0070C0"/>
                <w:sz w:val="20"/>
                <w:szCs w:val="20"/>
                <w:highlight w:val="yellow"/>
              </w:rPr>
            </w:r>
          </w:p>
        </w:tc>
      </w:tr>
      <w:tr>
        <w:trPr>
          <w:trHeight w:val="31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-57" w:hang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1.5.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 рисками в сельскохозяйственном производстве (субсидирование части затрат)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2015-2020 годы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 сельского хозяйства администрации Шарангского муниципального района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</w:pPr>
            <w:r>
              <w:rPr>
                <w:rFonts w:cs="Times New Roman"/>
                <w:color w:val="0070C0"/>
                <w:sz w:val="20"/>
                <w:szCs w:val="20"/>
                <w:highlight w:val="yellow"/>
              </w:rPr>
            </w:r>
          </w:p>
        </w:tc>
      </w:tr>
      <w:tr>
        <w:trPr>
          <w:trHeight w:val="31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-57" w:hang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1.6.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Финансовое оздоровление сельскохозяйственных товаропроизводителей (предоставление средств на погашение реструктурированных долгов перед бюджетами всех уровней и государственными внебюджетными фондами)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2015-2020 годы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сельского хозяйства администрации Шарангского муниципального района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</w:pPr>
            <w:r>
              <w:rPr>
                <w:rFonts w:cs="Times New Roman"/>
                <w:color w:val="0070C0"/>
                <w:sz w:val="20"/>
                <w:szCs w:val="20"/>
                <w:highlight w:val="yellow"/>
              </w:rPr>
            </w:r>
          </w:p>
        </w:tc>
      </w:tr>
      <w:tr>
        <w:trPr>
          <w:trHeight w:val="31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-57" w:hang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1.7.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Приобретение и переоформление прав на земельные участки из земель сельскохозяйственного назначения (субсидирование части затрат)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2015-2020 годы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 сельского хозяйства администрации Шарангского муниципального района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</w:pPr>
            <w:r>
              <w:rPr>
                <w:rFonts w:cs="Times New Roman"/>
                <w:color w:val="0070C0"/>
                <w:sz w:val="20"/>
                <w:szCs w:val="20"/>
                <w:highlight w:val="yellow"/>
              </w:rPr>
            </w:r>
          </w:p>
        </w:tc>
      </w:tr>
      <w:tr>
        <w:trPr>
          <w:trHeight w:val="31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-57" w:hang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1.8.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2015-2020 годы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 сельского хозяйства администрации Шарангского муниципального района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</w:pPr>
            <w:r>
              <w:rPr>
                <w:rFonts w:cs="Times New Roman"/>
                <w:color w:val="0070C0"/>
                <w:sz w:val="20"/>
                <w:szCs w:val="20"/>
                <w:highlight w:val="yellow"/>
              </w:rPr>
            </w:r>
          </w:p>
        </w:tc>
      </w:tr>
      <w:tr>
        <w:trPr>
          <w:trHeight w:val="31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-57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-57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1.9.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Обновление парка сельскохозяйственной техники (субсидирование части затрат)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2015-2020 годы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 сельского хозяйства администрации Шарангского муниципального района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250,0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819,8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15 583,1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16 652,9</w:t>
            </w:r>
          </w:p>
        </w:tc>
      </w:tr>
      <w:tr>
        <w:trPr>
          <w:trHeight w:val="174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-57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-57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1.10.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Реализация мер государственной поддержки кадрового потенциала АПК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2015-2020 годы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 сельского хозяйства администрации Шарангского муниципального района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535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-57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-57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Финансовая поддержка сельскохозяйственных предприятий Шарангского муниципального района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2015-2020 годы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 сельского хозяйства администрации Шарангского муниципального района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627,3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585,7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381,1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434,1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438,9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408,0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2 875,1</w:t>
            </w:r>
          </w:p>
        </w:tc>
      </w:tr>
      <w:tr>
        <w:trPr>
          <w:trHeight w:val="1663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-57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том числе на уплату земельного налога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2015-2020 годы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 сельского хозяйства администрации Шарангского муниципального района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395,0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343,8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107,0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169,1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188,9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169,1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1 372,9</w:t>
            </w:r>
          </w:p>
        </w:tc>
      </w:tr>
      <w:tr>
        <w:trPr>
          <w:trHeight w:val="464" w:hRule="atLeast"/>
        </w:trPr>
        <w:tc>
          <w:tcPr>
            <w:tcW w:w="7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Цель </w:t>
            </w:r>
            <w:r>
              <w:rPr>
                <w:rFonts w:cs="Times New Roman"/>
                <w:sz w:val="20"/>
                <w:szCs w:val="20"/>
              </w:rPr>
              <w:t>2. Создание условий для устойчивого развития сельских территорий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06" w:hanging="0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7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cs="Times New Roman"/>
                <w:bCs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Устойчивое развитие сельских территорий Шарангского муниципального района Нижегородской области</w:t>
            </w:r>
            <w:r>
              <w:rPr>
                <w:rFonts w:cs="Times New Roman"/>
                <w:bCs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 до 2020 года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06" w:hanging="0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-57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Улучшение жилищных условий граждан, проживающих в сельской местности, в том числе молодых семей и молодых специалистов, с использованием средств социальных выплат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91" w:right="-9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left="-91" w:right="-9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капвложения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2015-2020 годы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 сельского хозяйства администрации Шарангского муниципального района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-57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Строительство (реконструкция) в сельской местности объектов социальной и инженерной инфраструктуры, объектов сельскохозяйственного назначения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91" w:right="-9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left="-91" w:right="-9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капвложения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2015-2020 годы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сельского хозяйства администрации Шарангского муниципального района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06" w:hanging="0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7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Цель </w:t>
            </w:r>
            <w:r>
              <w:rPr>
                <w:rFonts w:cs="Times New Roman"/>
                <w:sz w:val="20"/>
                <w:szCs w:val="20"/>
              </w:rPr>
              <w:t>3. Обеспечение эпизоотического благополучия в Шарангском муниципальном районе Нижегородской области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7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cs="Times New Roman"/>
                <w:bCs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Эпизоотическое благополучие Шарангского муниципального района Нижегородской области</w:t>
            </w:r>
            <w:r>
              <w:rPr>
                <w:rFonts w:cs="Times New Roman"/>
                <w:bCs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 до 2020 года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</w:tr>
      <w:tr>
        <w:trPr>
          <w:trHeight w:val="1489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-57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3.1.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Осуществление мероприятий по предупреждению особо опасных болезней животных и управлению природно-очаговыми заболеваниями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2015-2020 годы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23" w:right="-108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ГБУ НО «Госветуправление Шарангского района» (по согласованию)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</w:tr>
      <w:tr>
        <w:trPr>
          <w:trHeight w:val="1485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-57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3.2.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Осуществление мероприятий по снижению инфекционных болезней животных и снижению инвазионной заболеваемости животных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2015-2020 годы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23" w:right="-108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ГБУ НО «Госветуправление Шарангского района (по согласованию)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7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Цель </w:t>
            </w:r>
            <w:r>
              <w:rPr>
                <w:rFonts w:cs="Times New Roman"/>
                <w:sz w:val="20"/>
                <w:szCs w:val="20"/>
              </w:rPr>
              <w:t>4. Обеспечение эффективности деятельности Управления сельского хозяйства администрации Шарангского муниципального района Нижегородской области в сфере развития агропромышленного комплекса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4 631,8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3 751,5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4 079,9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3 975,3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4 081,1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5 142,8 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25 662,4</w:t>
            </w:r>
          </w:p>
        </w:tc>
      </w:tr>
      <w:tr>
        <w:trPr>
          <w:trHeight w:val="315" w:hRule="atLeast"/>
        </w:trPr>
        <w:tc>
          <w:tcPr>
            <w:tcW w:w="7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cs="Times New Roman"/>
                <w:bCs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Обеспечение реализации Муниципальной программы</w:t>
            </w:r>
            <w:r>
              <w:rPr>
                <w:rFonts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4 631,8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3 751,5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4 079,9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3 975,3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4 081,1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5 142,8 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25 662,4</w:t>
            </w:r>
          </w:p>
        </w:tc>
      </w:tr>
      <w:tr>
        <w:trPr>
          <w:trHeight w:val="31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-57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before="0" w:after="0"/>
              <w:ind w:left="0" w:right="-57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4.1.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Обеспечение выполнения целей, задач и показателей Муниципальной программы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2015-2020 годы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23" w:right="-108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сельского хозяйства администрации Шарангского муниципального района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4 631,8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3 751,5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4 079,9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3 975,3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4 081,1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5 142,8 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25 662,4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»</w:t>
      </w:r>
    </w:p>
    <w:p>
      <w:pPr>
        <w:sectPr>
          <w:headerReference w:type="default" r:id="rId5"/>
          <w:type w:val="nextPage"/>
          <w:pgSz w:orient="landscape" w:w="16838" w:h="11906"/>
          <w:pgMar w:left="585" w:right="668" w:header="1134" w:top="1648" w:footer="0" w:bottom="617" w:gutter="0"/>
          <w:pgNumType w:fmt="decimal"/>
          <w:formProt w:val="false"/>
          <w:textDirection w:val="lrTb"/>
        </w:sect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10488" w:right="0" w:hanging="0"/>
        <w:contextualSpacing/>
        <w:jc w:val="center"/>
        <w:outlineLvl w:val="2"/>
        <w:rPr/>
      </w:pPr>
      <w:r>
        <w:rPr>
          <w:rFonts w:cs="Times New Roman"/>
          <w:sz w:val="24"/>
          <w:szCs w:val="24"/>
        </w:rPr>
        <w:t xml:space="preserve">Приложение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zh-CN" w:bidi="ar-SA"/>
        </w:rPr>
        <w:t>2</w:t>
      </w:r>
      <w:r>
        <w:rPr>
          <w:rFonts w:cs="Times New Roman"/>
          <w:sz w:val="24"/>
          <w:szCs w:val="24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10488" w:right="0" w:hanging="0"/>
        <w:contextualSpacing/>
        <w:jc w:val="center"/>
        <w:outlineLvl w:val="2"/>
        <w:rPr/>
      </w:pPr>
      <w:r>
        <w:rPr>
          <w:rFonts w:cs="Times New Roman"/>
          <w:sz w:val="24"/>
          <w:szCs w:val="24"/>
        </w:rPr>
        <w:t xml:space="preserve">к постановлению администрации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10488" w:right="0" w:hanging="0"/>
        <w:contextualSpacing/>
        <w:jc w:val="center"/>
        <w:outlineLvl w:val="2"/>
        <w:rPr/>
      </w:pPr>
      <w:r>
        <w:rPr>
          <w:rFonts w:cs="Times New Roman"/>
          <w:sz w:val="24"/>
          <w:szCs w:val="24"/>
        </w:rPr>
        <w:t>Шарангского муниципального района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10488" w:right="0" w:hanging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 xml:space="preserve">т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zh-CN" w:bidi="ar-SA"/>
        </w:rPr>
        <w:t>02.02.2021 г. № 57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10488" w:right="0" w:hanging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10488" w:right="0" w:hanging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«Таблица 3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</w:rPr>
      </w:pPr>
      <w:r>
        <w:rPr>
          <w:rFonts w:cs="Times New Roman"/>
        </w:rPr>
        <w:t>Ресурсное обеспечение реализации Муниципальной программы за счет средств местного бюджета</w:t>
      </w:r>
    </w:p>
    <w:tbl>
      <w:tblPr>
        <w:tblW w:w="156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067"/>
        <w:gridCol w:w="3308"/>
        <w:gridCol w:w="2265"/>
        <w:gridCol w:w="1552"/>
        <w:gridCol w:w="1296"/>
        <w:gridCol w:w="1297"/>
        <w:gridCol w:w="1296"/>
        <w:gridCol w:w="1298"/>
        <w:gridCol w:w="1295"/>
      </w:tblGrid>
      <w:tr>
        <w:trPr>
          <w:tblHeader w:val="true"/>
          <w:trHeight w:val="212" w:hRule="atLeast"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Статус</w:t>
            </w:r>
          </w:p>
        </w:tc>
        <w:tc>
          <w:tcPr>
            <w:tcW w:w="3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Подпрограмма муниципальной программы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Муниципальный заказчик- координатор, соисполнители</w:t>
            </w:r>
          </w:p>
        </w:tc>
        <w:tc>
          <w:tcPr>
            <w:tcW w:w="803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Расходы (тыс. руб.)</w:t>
            </w:r>
          </w:p>
        </w:tc>
      </w:tr>
      <w:tr>
        <w:trPr>
          <w:tblHeader w:val="true"/>
          <w:trHeight w:val="355" w:hRule="atLeast"/>
        </w:trPr>
        <w:tc>
          <w:tcPr>
            <w:tcW w:w="20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3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2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2015 год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2016 год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2017 год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2018 год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2019 год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2020 год</w:t>
            </w:r>
          </w:p>
        </w:tc>
      </w:tr>
      <w:tr>
        <w:trPr>
          <w:tblHeader w:val="true"/>
          <w:trHeight w:val="237" w:hRule="atLeast"/>
        </w:trPr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3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«Развитие агропромышленного комплекса Шарангского муниципального района Нижегородской области»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627,3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585,7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381,1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434,1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488,9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628,6</w:t>
            </w:r>
          </w:p>
        </w:tc>
      </w:tr>
      <w:tr>
        <w:trPr>
          <w:trHeight w:val="630" w:hRule="atLeast"/>
        </w:trPr>
        <w:tc>
          <w:tcPr>
            <w:tcW w:w="206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30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Муниципальный заказчик-координатор Администрация 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627,3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585,7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381,1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434,1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488,9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628,6</w:t>
            </w:r>
          </w:p>
        </w:tc>
      </w:tr>
      <w:tr>
        <w:trPr>
          <w:trHeight w:val="805" w:hRule="atLeast"/>
        </w:trPr>
        <w:tc>
          <w:tcPr>
            <w:tcW w:w="206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30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Исполнитель Программы – Управление сельского хозяйства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627,3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585,7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381,1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434,1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488 9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628,6</w:t>
            </w:r>
          </w:p>
        </w:tc>
      </w:tr>
      <w:tr>
        <w:trPr>
          <w:trHeight w:val="358" w:hRule="atLeast"/>
        </w:trPr>
        <w:tc>
          <w:tcPr>
            <w:tcW w:w="20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3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Соисполнитель 1 ГБУ НО «Госветуправление Шарангского района» (по согласованию)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64" w:hRule="atLeast"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3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Развитие сельского хозяйства, пищевой и перерабатывающей промышленности Шарангского муниципального района Нижегородской области</w:t>
            </w:r>
            <w:r>
              <w:rPr>
                <w:rFonts w:cs="Times New Roman"/>
                <w:bCs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 до 2020 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627,3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585,7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381,1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434,1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438,9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408,0</w:t>
            </w:r>
          </w:p>
        </w:tc>
      </w:tr>
      <w:tr>
        <w:trPr>
          <w:trHeight w:val="318" w:hRule="atLeast"/>
        </w:trPr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3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Муниципальный заказчик-координатор Администрация 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627,3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585,7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381,1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434,1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438,9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408,0</w:t>
            </w:r>
          </w:p>
        </w:tc>
      </w:tr>
      <w:tr>
        <w:trPr>
          <w:trHeight w:val="318" w:hRule="atLeast"/>
        </w:trPr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3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Исполнитель Программы – Управление сельского хозяйства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627,3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585,7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381,1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434,1</w:t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438,9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408,0</w:t>
            </w:r>
          </w:p>
        </w:tc>
      </w:tr>
      <w:tr>
        <w:trPr>
          <w:trHeight w:val="214" w:hRule="atLeast"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3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Устойчивое развитие сельских территорий Шарангского муниципального района Нижегородской области</w:t>
            </w:r>
            <w:r>
              <w:rPr>
                <w:rFonts w:cs="Times New Roman"/>
                <w:bCs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 до 2020 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3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Муниципальный заказчик-координатор Администрация 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3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Исполнитель Программы – Управление сельского хозяйства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>
        <w:trPr>
          <w:trHeight w:val="318" w:hRule="atLeast"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3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Эпизоотическое благополучие Шарангского муниципального района Нижегородской области</w:t>
            </w:r>
            <w:r>
              <w:rPr>
                <w:rFonts w:cs="Times New Roman"/>
                <w:bCs/>
                <w:sz w:val="20"/>
                <w:szCs w:val="20"/>
              </w:rPr>
              <w:t xml:space="preserve">» </w:t>
            </w:r>
            <w:r>
              <w:rPr>
                <w:rFonts w:cs="Times New Roman"/>
                <w:sz w:val="20"/>
                <w:szCs w:val="20"/>
              </w:rPr>
              <w:t>до 2020 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18" w:hRule="atLeast"/>
        </w:trPr>
        <w:tc>
          <w:tcPr>
            <w:tcW w:w="206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30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Муниципальный заказчик-координатор Администрация 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18" w:hRule="atLeast"/>
        </w:trPr>
        <w:tc>
          <w:tcPr>
            <w:tcW w:w="206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30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Исполнитель Программы – ГБУ НО «Госветуправление Шарангского района» (по согласованию)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18" w:hRule="atLeast"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Подпрограмма 4</w:t>
            </w:r>
          </w:p>
        </w:tc>
        <w:tc>
          <w:tcPr>
            <w:tcW w:w="3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Обеспечение реализации муниципальной программы</w:t>
            </w:r>
            <w:r>
              <w:rPr>
                <w:rFonts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50,0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220,6</w:t>
            </w:r>
          </w:p>
        </w:tc>
      </w:tr>
      <w:tr>
        <w:trPr>
          <w:trHeight w:val="318" w:hRule="atLeast"/>
        </w:trPr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3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Муниципальный заказчик-координатор Администрация 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50,0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220,6</w:t>
            </w:r>
          </w:p>
        </w:tc>
      </w:tr>
      <w:tr>
        <w:trPr>
          <w:trHeight w:val="318" w:hRule="atLeast"/>
        </w:trPr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3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Исполнитель Программы – Управление сельского хозяйства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50,0</w:t>
            </w:r>
          </w:p>
        </w:tc>
        <w:tc>
          <w:tcPr>
            <w:tcW w:w="12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220,6</w:t>
            </w:r>
          </w:p>
        </w:tc>
      </w:tr>
    </w:tbl>
    <w:p>
      <w:pPr>
        <w:pStyle w:val="Style24"/>
        <w:rPr>
          <w:rFonts w:ascii="Times New Roman" w:hAnsi="Times New Roman" w:cs="Times New Roman"/>
          <w:color w:val="0070C0"/>
          <w:sz w:val="24"/>
          <w:szCs w:val="24"/>
        </w:rPr>
      </w:pPr>
      <w:bookmarkStart w:id="0" w:name="Par265"/>
      <w:bookmarkEnd w:id="0"/>
      <w:r>
        <w:rPr/>
        <w:t>- под обеспечением реализации Муниципальной программы понимается деятельность, не направленная на реализацию основных мероприятий подпрограмм. В Подпрограмму включены расходы, направленные на обеспечение создания условий для реализации Муниципальной программы.»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right"/>
        <w:outlineLvl w:val="2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</w:r>
    </w:p>
    <w:p>
      <w:pPr>
        <w:sectPr>
          <w:headerReference w:type="default" r:id="rId6"/>
          <w:type w:val="nextPage"/>
          <w:pgSz w:orient="landscape" w:w="16838" w:h="11906"/>
          <w:pgMar w:left="585" w:right="668" w:header="1134" w:top="1648" w:footer="0" w:bottom="617" w:gutter="0"/>
          <w:pgNumType w:fmt="decimal"/>
          <w:formProt w:val="false"/>
          <w:textDirection w:val="lrTb"/>
        </w:sect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10488" w:right="0" w:hanging="0"/>
        <w:contextualSpacing/>
        <w:jc w:val="center"/>
        <w:outlineLvl w:val="2"/>
        <w:rPr/>
      </w:pPr>
      <w:r>
        <w:rPr>
          <w:rFonts w:cs="Times New Roman"/>
          <w:sz w:val="24"/>
          <w:szCs w:val="24"/>
        </w:rPr>
        <w:t xml:space="preserve">Приложение </w:t>
      </w:r>
      <w:r>
        <w:rPr>
          <w:rFonts w:cs="Times New Roman"/>
          <w:sz w:val="24"/>
          <w:szCs w:val="24"/>
        </w:rPr>
        <w:t>3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10488" w:right="0" w:hanging="0"/>
        <w:contextualSpacing/>
        <w:jc w:val="center"/>
        <w:outlineLvl w:val="2"/>
        <w:rPr/>
      </w:pPr>
      <w:r>
        <w:rPr>
          <w:rFonts w:cs="Times New Roman"/>
          <w:sz w:val="24"/>
          <w:szCs w:val="24"/>
        </w:rPr>
        <w:t xml:space="preserve">к постановлению администрации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10488" w:right="0" w:hanging="0"/>
        <w:contextualSpacing/>
        <w:jc w:val="center"/>
        <w:outlineLvl w:val="2"/>
        <w:rPr/>
      </w:pPr>
      <w:r>
        <w:rPr>
          <w:rFonts w:cs="Times New Roman"/>
          <w:sz w:val="24"/>
          <w:szCs w:val="24"/>
        </w:rPr>
        <w:t>Шарангского муниципального района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10488" w:right="0" w:hanging="0"/>
        <w:contextualSpacing/>
        <w:jc w:val="center"/>
        <w:outlineLvl w:val="2"/>
        <w:rPr/>
      </w:pPr>
      <w:r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 xml:space="preserve">т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zh-CN" w:bidi="ar-SA"/>
        </w:rPr>
        <w:t>02.02.2021 г. № 57</w:t>
      </w:r>
      <w:r>
        <w:rPr>
          <w:rFonts w:cs="Times New Roman"/>
          <w:sz w:val="24"/>
          <w:szCs w:val="24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10488" w:right="0" w:hanging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10488" w:right="0" w:hanging="0"/>
        <w:contextualSpacing/>
        <w:jc w:val="center"/>
        <w:outlineLvl w:val="2"/>
        <w:rPr/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«Таблица 4</w:t>
      </w:r>
    </w:p>
    <w:p>
      <w:pPr>
        <w:pStyle w:val="Style24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</w:rPr>
      </w:pPr>
      <w:r>
        <w:rPr>
          <w:rFonts w:cs="Times New Roman"/>
        </w:rPr>
        <w:t>Прогнозная оценка расходов на реализацию Муниципальной программы за счет всех источников</w:t>
      </w:r>
    </w:p>
    <w:tbl>
      <w:tblPr>
        <w:tblW w:w="155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687"/>
        <w:gridCol w:w="2385"/>
        <w:gridCol w:w="3430"/>
        <w:gridCol w:w="1184"/>
        <w:gridCol w:w="1409"/>
        <w:gridCol w:w="1410"/>
        <w:gridCol w:w="1408"/>
        <w:gridCol w:w="1410"/>
        <w:gridCol w:w="1273"/>
      </w:tblGrid>
      <w:tr>
        <w:trPr>
          <w:tblHeader w:val="true"/>
          <w:trHeight w:val="300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Статус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Оценка расходов (тыс. руб.)</w:t>
            </w:r>
          </w:p>
        </w:tc>
      </w:tr>
      <w:tr>
        <w:trPr>
          <w:tblHeader w:val="true"/>
          <w:trHeight w:val="30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2015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 год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 год</w:t>
            </w:r>
          </w:p>
        </w:tc>
      </w:tr>
      <w:tr>
        <w:trPr>
          <w:tblHeader w:val="true"/>
          <w:trHeight w:val="145" w:hRule="atLeas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</w:tr>
      <w:tr>
        <w:trPr>
          <w:trHeight w:val="268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Развитие агропромышленного комплекса Шарангского муниципального района Нижегородской области</w:t>
            </w:r>
            <w:r>
              <w:rPr>
                <w:rFonts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24 391,7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21 227,3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44 654,3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85 221,6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40 695,9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39 689,9</w:t>
            </w:r>
          </w:p>
        </w:tc>
      </w:tr>
      <w:tr>
        <w:trPr>
          <w:trHeight w:val="26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местного бюджета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627,3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585,7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381,1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434,1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488,9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628,6</w:t>
            </w:r>
          </w:p>
        </w:tc>
      </w:tr>
      <w:tr>
        <w:trPr>
          <w:trHeight w:val="195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областного бюджета</w:t>
            </w:r>
            <w:hyperlink w:anchor="Par360">
              <w:r>
                <w:rPr>
                  <w:rFonts w:cs="Times New Roman"/>
                  <w:sz w:val="18"/>
                  <w:szCs w:val="18"/>
                  <w:vertAlign w:val="superscript"/>
                </w:rPr>
                <w:t>*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12 403,5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10 709,1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35 240,0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73 102,0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26 579,8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34 225,4</w:t>
            </w:r>
          </w:p>
        </w:tc>
      </w:tr>
      <w:tr>
        <w:trPr>
          <w:trHeight w:val="105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бюджет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****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11 360,9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9 932,5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9 033,2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11 685,5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13 627,2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4 835,9</w:t>
            </w:r>
          </w:p>
        </w:tc>
      </w:tr>
      <w:tr>
        <w:trPr>
          <w:trHeight w:val="339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юридические лица и индивидуальные предприниматели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453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прочие источники (собственные средства населения и др.)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Подпрограмма 1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Развитие сельского хозяйства, пищевой и перерабатывающей промышленности Шарангского муниципального района Нижегородской области</w:t>
            </w:r>
            <w:r>
              <w:rPr>
                <w:rFonts w:cs="Times New Roman"/>
                <w:bCs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 до 2020 года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19 759,9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17 475,8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40 574,4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81 246,3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36 614,8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34 547,1</w:t>
            </w:r>
          </w:p>
        </w:tc>
      </w:tr>
      <w:tr>
        <w:trPr>
          <w:trHeight w:val="121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местного бюджета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627,3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585,7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381,1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434,1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438,9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408,0</w:t>
            </w:r>
          </w:p>
        </w:tc>
      </w:tr>
      <w:tr>
        <w:trPr>
          <w:trHeight w:val="9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областного бюджета</w:t>
            </w:r>
            <w:hyperlink w:anchor="Par360">
              <w:r>
                <w:rPr>
                  <w:rFonts w:cs="Times New Roman"/>
                  <w:sz w:val="18"/>
                  <w:szCs w:val="18"/>
                  <w:vertAlign w:val="superscript"/>
                </w:rPr>
                <w:t>*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7 771,7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6 957,6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31 160,1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69 126,7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22 548,7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29 303,2</w:t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бюджет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****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11 360,9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9 932,5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9 033,2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11 685,5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13 627,2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4 835,9</w:t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юридические лица и индивидуальные предприниматели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26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прочие источники (собственные средства населения и др.)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16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11 847,6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11 986,4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12 546,5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14 971,1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19 467,9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7 433,7</w:t>
            </w:r>
          </w:p>
        </w:tc>
      </w:tr>
      <w:tr>
        <w:trPr>
          <w:trHeight w:val="23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местного бюджета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областного бюджета</w:t>
            </w:r>
            <w:hyperlink w:anchor="Par360">
              <w:r>
                <w:rPr>
                  <w:rFonts w:cs="Times New Roman"/>
                  <w:sz w:val="18"/>
                  <w:szCs w:val="18"/>
                  <w:vertAlign w:val="superscript"/>
                </w:rPr>
                <w:t>*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3 154,3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5 176,0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5 576,2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5 205,5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8 097,4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4 734,5</w:t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бюджет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****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8 693,3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6 810,4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6 970,3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9 765,6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11 370,5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2 699,2</w:t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юридические лица и индивидуальные предприниматели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</w:tr>
      <w:tr>
        <w:trPr>
          <w:trHeight w:val="16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прочие источники (собственные средства населения и др.)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</w:tr>
      <w:tr>
        <w:trPr>
          <w:trHeight w:val="90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Основное мероприятие 1.2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Развитие производства продукции животноводства (субсидирование части затрат)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6 573,0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4 514,3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27 178,2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65 714,4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15 821,5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11 093,0</w:t>
            </w:r>
          </w:p>
        </w:tc>
      </w:tr>
      <w:tr>
        <w:trPr>
          <w:trHeight w:val="193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местного бюджета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36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областного бюджета</w:t>
            </w:r>
            <w:hyperlink w:anchor="Par360">
              <w:r>
                <w:rPr>
                  <w:rFonts w:cs="Times New Roman"/>
                  <w:sz w:val="18"/>
                  <w:szCs w:val="18"/>
                  <w:vertAlign w:val="superscript"/>
                </w:rPr>
                <w:t>*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4 432,4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1 694,2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25 261,7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63 879,2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13 609,0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8 975,9</w:t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бюджет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****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2 140,6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2 820,1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1 916,5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1 835,2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2 212,5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2 117,1</w:t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юридические лица и индивидуальные предприниматели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прочие источники (собственные средства населения и др.)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</w:tr>
      <w:tr>
        <w:trPr>
          <w:trHeight w:val="188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Основное мероприятие 1.3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Возмещение части затрат организаций агропромышленного комплекса на уплату процентов за пользование кредитными ресурсами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712,0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389,4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218,6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126,7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29,3</w:t>
            </w:r>
          </w:p>
        </w:tc>
      </w:tr>
      <w:tr>
        <w:trPr>
          <w:trHeight w:val="129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местного бюджета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областного бюджета</w:t>
            </w:r>
            <w:hyperlink w:anchor="Par360">
              <w:r>
                <w:rPr>
                  <w:rFonts w:cs="Times New Roman"/>
                  <w:sz w:val="18"/>
                  <w:szCs w:val="18"/>
                  <w:vertAlign w:val="superscript"/>
                </w:rPr>
                <w:t>*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185,0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87,4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42,1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9,8</w:t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>
              <w:rPr>
                <w:rFonts w:cs="Times New Roman"/>
                <w:bCs/>
                <w:color w:val="0070C0"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бюджет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****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527,0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302,0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146,4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84,6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19,5</w:t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юридические лица и индивидуальные предприниматели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прочие источники (собственные средства населения и др.)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Основное мероприятие 1.4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Предоставление средств на поддержку начинающих фермеров и развитие семейных животноводческих ферм на базе крестьянских (фермерских) хозяйств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46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местного бюджета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областного бюджета</w:t>
            </w:r>
            <w:hyperlink w:anchor="Par360">
              <w:r>
                <w:rPr>
                  <w:rFonts w:cs="Times New Roman"/>
                  <w:sz w:val="18"/>
                  <w:szCs w:val="18"/>
                  <w:vertAlign w:val="superscript"/>
                </w:rPr>
                <w:t>*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бюджет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****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юридические лица и индивидуальные предприниматели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прочие источники (собственные средства населения и др.)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42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Основное мероприятие 1.5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 рисками в сельскохозяйственном производстве (субсидирование части затрат)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местного бюджета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06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областного бюджета</w:t>
            </w:r>
            <w:hyperlink w:anchor="Par360">
              <w:r>
                <w:rPr>
                  <w:rFonts w:cs="Times New Roman"/>
                  <w:sz w:val="18"/>
                  <w:szCs w:val="18"/>
                  <w:vertAlign w:val="superscript"/>
                </w:rPr>
                <w:t>*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бюджет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****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юридические лица и индивидуальные предприниматели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прочие источники (собственные средства населения и др.)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09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Основное мероприятие 1.6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Финансовое оздоровление сельскохозяйственных товаропроизводителей (предоставление средств на погашение реструктурированных долгов перед бюджетами всех уровней и государственными внебюджетными фондами)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32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местного бюджета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74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областного бюджета</w:t>
            </w:r>
            <w:hyperlink w:anchor="Par360">
              <w:r>
                <w:rPr>
                  <w:rFonts w:cs="Times New Roman"/>
                  <w:sz w:val="18"/>
                  <w:szCs w:val="18"/>
                  <w:vertAlign w:val="superscript"/>
                </w:rPr>
                <w:t>*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бюджет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****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юридические лица и индивидуальные предприниматели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56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прочие источники (собственные средства населения и др.)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25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Основное мероприятие 1.7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Приобретение и переоформление прав на земельные участки из земель сельскохозяйственного назначения (субсидирование части затрат)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6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местного бюджета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1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областного бюджета</w:t>
            </w:r>
            <w:hyperlink w:anchor="Par360">
              <w:r>
                <w:rPr>
                  <w:rFonts w:cs="Times New Roman"/>
                  <w:sz w:val="18"/>
                  <w:szCs w:val="18"/>
                  <w:vertAlign w:val="superscript"/>
                </w:rPr>
                <w:t>*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бюджет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****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юридические лица и индивидуальные предприниматели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прочие источники (собственные средства населения и др.)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48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Основное мероприятие 1.8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Повышение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03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местного бюджета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26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областного бюджета</w:t>
            </w:r>
            <w:hyperlink w:anchor="Par360">
              <w:r>
                <w:rPr>
                  <w:rFonts w:cs="Times New Roman"/>
                  <w:sz w:val="18"/>
                  <w:szCs w:val="18"/>
                  <w:vertAlign w:val="superscript"/>
                </w:rPr>
                <w:t>*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бюджет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****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юридические лица и индивидуальные предприниматели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71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прочие источники (собственные средства населения и др.)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</w:tr>
      <w:tr>
        <w:trPr>
          <w:trHeight w:val="90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Основное мероприятие 1.9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Обновление парка сельскохозяйственной техники (субсидирование части затрат)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250,0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819,8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15 583,1</w:t>
            </w:r>
          </w:p>
        </w:tc>
      </w:tr>
      <w:tr>
        <w:trPr>
          <w:trHeight w:val="177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местного бюджета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</w:tr>
      <w:tr>
        <w:trPr>
          <w:trHeight w:val="12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областного бюджета</w:t>
            </w:r>
            <w:hyperlink w:anchor="Par360">
              <w:r>
                <w:rPr>
                  <w:rFonts w:cs="Times New Roman"/>
                  <w:sz w:val="18"/>
                  <w:szCs w:val="18"/>
                  <w:vertAlign w:val="superscript"/>
                </w:rPr>
                <w:t>*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250,0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819,8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15 583,1</w:t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бюджет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****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юридические лица и индивидуальные предприниматели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02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прочие источники (собственные средства населения и др.)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48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Основное мероприятие 1.10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Реализация мер государственной поддержки кадрового потенциала АПК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местного бюджета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областного бюджета</w:t>
            </w:r>
            <w:hyperlink w:anchor="Par360">
              <w:r>
                <w:rPr>
                  <w:rFonts w:cs="Times New Roman"/>
                  <w:sz w:val="18"/>
                  <w:szCs w:val="18"/>
                  <w:vertAlign w:val="superscript"/>
                </w:rPr>
                <w:t>*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бюджет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****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юридические лица и индивидуальные предприниматели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53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прочие источники (собственные средства населения и др.)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</w:tr>
      <w:tr>
        <w:trPr>
          <w:trHeight w:val="90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Основное мероприятие 1.11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Финансовая поддержка сельскохозяйственных предприятий Шарангского муниципального района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627,3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585,7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381,1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434,1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438,9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408,0</w:t>
            </w:r>
          </w:p>
        </w:tc>
      </w:tr>
      <w:tr>
        <w:trPr>
          <w:trHeight w:val="166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местного бюджета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627,3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585,7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381,1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434,1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438,9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408,0</w:t>
            </w:r>
          </w:p>
        </w:tc>
      </w:tr>
      <w:tr>
        <w:trPr>
          <w:trHeight w:val="10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областного бюджета</w:t>
            </w:r>
            <w:hyperlink w:anchor="Par360">
              <w:r>
                <w:rPr>
                  <w:rFonts w:cs="Times New Roman"/>
                  <w:sz w:val="18"/>
                  <w:szCs w:val="18"/>
                  <w:vertAlign w:val="superscript"/>
                </w:rPr>
                <w:t>*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бюджет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****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юридические лица и индивидуальные предприниматели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прочие источники (собственные средства населения и др.)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Подпрограмма 2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Устойчивое развитие сельских территорий Шарангского муниципального района Нижегородской области</w:t>
            </w:r>
            <w:r>
              <w:rPr>
                <w:rFonts w:cs="Times New Roman"/>
                <w:bCs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 до 2020 года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02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местного бюджета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областного бюджета</w:t>
            </w:r>
            <w:hyperlink w:anchor="Par360">
              <w:r>
                <w:rPr>
                  <w:rFonts w:cs="Times New Roman"/>
                  <w:sz w:val="18"/>
                  <w:szCs w:val="18"/>
                  <w:vertAlign w:val="superscript"/>
                </w:rPr>
                <w:t>*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бюджет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****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юридические лица и индивидуальные предприниматели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06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прочие источники (собственные средства населения и др.)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12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Улучшение жилищных условий граждан, проживающих в сельской местности, в том числе молодых семей и молодых специалистов, с использованием средств социальных выплат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54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местного бюджета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95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>
              <w:rPr>
                <w:rFonts w:cs="Times New Roman"/>
                <w:bCs/>
                <w:color w:val="0070C0"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областного бюджета</w:t>
            </w:r>
            <w:hyperlink w:anchor="Par360">
              <w:r>
                <w:rPr>
                  <w:rFonts w:cs="Times New Roman"/>
                  <w:sz w:val="18"/>
                  <w:szCs w:val="18"/>
                  <w:vertAlign w:val="superscript"/>
                </w:rPr>
                <w:t>*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>
              <w:rPr>
                <w:rFonts w:cs="Times New Roman"/>
                <w:bCs/>
                <w:color w:val="0070C0"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бюджет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****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юридические лица и индивидуальные предприниматели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</w:tr>
      <w:tr>
        <w:trPr>
          <w:trHeight w:val="243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прочие источники (собственные средства населения и др.)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color w:val="0070C0"/>
                <w:sz w:val="20"/>
                <w:szCs w:val="20"/>
              </w:rPr>
            </w:r>
          </w:p>
        </w:tc>
      </w:tr>
      <w:tr>
        <w:trPr>
          <w:trHeight w:val="147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Основное мероприятие 2.2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Строительство (реконструкция) в сельской местности объектов социальной и инженерной инфраструктуры, объектов сельскохозяйственного назначения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местного бюджета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11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областного бюджета</w:t>
            </w:r>
            <w:hyperlink w:anchor="Par360">
              <w:r>
                <w:rPr>
                  <w:rFonts w:cs="Times New Roman"/>
                  <w:sz w:val="18"/>
                  <w:szCs w:val="18"/>
                  <w:vertAlign w:val="superscript"/>
                </w:rPr>
                <w:t>*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бюджет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****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юридические лица и индивидуальные предприниматели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79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прочие источники (собственные средства населения и др.)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Эпизоотическое благополучие Шарангского муниципального района Нижегородской области</w:t>
            </w:r>
            <w:r>
              <w:rPr>
                <w:rFonts w:cs="Times New Roman"/>
                <w:bCs/>
                <w:sz w:val="20"/>
                <w:szCs w:val="20"/>
              </w:rPr>
              <w:t xml:space="preserve">» </w:t>
            </w:r>
            <w:r>
              <w:rPr>
                <w:rFonts w:cs="Times New Roman"/>
                <w:sz w:val="20"/>
                <w:szCs w:val="20"/>
              </w:rPr>
              <w:t>до 2020 года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06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местного бюджета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4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областного бюджета</w:t>
            </w:r>
            <w:hyperlink w:anchor="Par360">
              <w:r>
                <w:rPr>
                  <w:rFonts w:cs="Times New Roman"/>
                  <w:sz w:val="18"/>
                  <w:szCs w:val="18"/>
                  <w:vertAlign w:val="superscript"/>
                </w:rPr>
                <w:t>*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бюджет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****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юридические лица и индивидуальные предприниматели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4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прочие источники (собственные средства населения и др.)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09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Основное мероприятие 3.1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Осуществление мероприятий по предупреждению особо опасных болезней животных и управлению природно-очаговыми заболеваниями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местного бюджета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73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областного бюджета</w:t>
            </w:r>
            <w:hyperlink w:anchor="Par360">
              <w:r>
                <w:rPr>
                  <w:rFonts w:cs="Times New Roman"/>
                  <w:sz w:val="18"/>
                  <w:szCs w:val="18"/>
                  <w:vertAlign w:val="superscript"/>
                </w:rPr>
                <w:t>*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бюджет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****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юридические лица и индивидуальные предприниматели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55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прочие источники (собственные средства населения и др.)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25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Основное мероприятие 3.2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Осуществление мероприятий по снижению инфекционных болезней животных и снижению инвазионной заболеваемости животных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6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местного бюджета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1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областного бюджета</w:t>
            </w:r>
            <w:hyperlink w:anchor="Par360">
              <w:r>
                <w:rPr>
                  <w:rFonts w:cs="Times New Roman"/>
                  <w:sz w:val="18"/>
                  <w:szCs w:val="18"/>
                  <w:vertAlign w:val="superscript"/>
                </w:rPr>
                <w:t>*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бюджет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****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юридические лица и индивидуальные предприниматели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прочие источники (собственные средства населения и др.)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Подпрограмма 4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Обеспечение реализации Муниципальной программы</w:t>
            </w:r>
            <w:r>
              <w:rPr>
                <w:rFonts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4 631,8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3 751,5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4 079,9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3 975,3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4 081,1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5 142,8</w:t>
            </w:r>
          </w:p>
        </w:tc>
      </w:tr>
      <w:tr>
        <w:trPr>
          <w:trHeight w:val="19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местного бюджета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  <w:highlight w:val="yellow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220,6</w:t>
            </w:r>
          </w:p>
        </w:tc>
      </w:tr>
      <w:tr>
        <w:trPr>
          <w:trHeight w:val="125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областного бюджета</w:t>
            </w:r>
            <w:hyperlink w:anchor="Par360">
              <w:r>
                <w:rPr>
                  <w:rFonts w:cs="Times New Roman"/>
                  <w:sz w:val="18"/>
                  <w:szCs w:val="18"/>
                  <w:vertAlign w:val="superscript"/>
                </w:rPr>
                <w:t>*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4 631,8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3 751,5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4 079,9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3 975,3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4 031,1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4 922,2</w:t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бюджет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****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юридические лица и индивидуальные предприниматели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0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прочие источники (собственные средства населения и др.)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</w:tbl>
    <w:p>
      <w:pPr>
        <w:pStyle w:val="Style24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Style w:val="EndnoteCharacters"/>
        </w:rPr>
        <w:t>*</w:t>
      </w:r>
      <w:r>
        <w:rPr/>
        <w:t xml:space="preserve"> расходы областного бюджета указаны в соответствии с ресурсным обеспечением реализации Государственной программы за счет средств областного бюджета.</w:t>
      </w:r>
    </w:p>
    <w:p>
      <w:pPr>
        <w:pStyle w:val="Style24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Style w:val="EndnoteCharacters"/>
        </w:rPr>
        <w:t>**</w:t>
      </w:r>
      <w:r>
        <w:rPr/>
        <w:t xml:space="preserve"> расходы местных бюджетов указаны в соответствии с ресурсным обеспечением реализации Муниципальной программы за счет средств местных бюджетов.</w:t>
      </w:r>
    </w:p>
    <w:p>
      <w:pPr>
        <w:pStyle w:val="Style24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Style w:val="EndnoteCharacters"/>
        </w:rPr>
        <w:t>****</w:t>
      </w:r>
      <w:r>
        <w:rPr/>
        <w:t xml:space="preserve"> прямые расходы федерального бюджета.</w:t>
      </w:r>
    </w:p>
    <w:p>
      <w:pPr>
        <w:pStyle w:val="Style24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Style w:val="EndnoteCharacters"/>
        </w:rPr>
        <w:t>***</w:t>
      </w:r>
      <w:r>
        <w:rPr/>
        <w:t xml:space="preserve"> юридические лица – сельскохозяйственные предприятия и организации Шарангского муниципального района Нижегородской области. »</w:t>
      </w:r>
    </w:p>
    <w:p>
      <w:pPr>
        <w:sectPr>
          <w:headerReference w:type="default" r:id="rId7"/>
          <w:type w:val="nextPage"/>
          <w:pgSz w:orient="landscape" w:w="16838" w:h="11906"/>
          <w:pgMar w:left="585" w:right="668" w:header="1134" w:top="1648" w:footer="0" w:bottom="617" w:gutter="0"/>
          <w:pgNumType w:fmt="decimal"/>
          <w:formProt w:val="false"/>
          <w:textDirection w:val="lrTb"/>
        </w:sect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10488" w:right="0" w:hanging="0"/>
        <w:contextualSpacing/>
        <w:jc w:val="center"/>
        <w:outlineLvl w:val="2"/>
        <w:rPr/>
      </w:pPr>
      <w:r>
        <w:rPr>
          <w:rFonts w:cs="Times New Roman"/>
          <w:sz w:val="24"/>
          <w:szCs w:val="24"/>
        </w:rPr>
        <w:t xml:space="preserve">Приложение </w:t>
      </w:r>
      <w:r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10488" w:right="0" w:hanging="0"/>
        <w:contextualSpacing/>
        <w:jc w:val="center"/>
        <w:outlineLvl w:val="2"/>
        <w:rPr/>
      </w:pPr>
      <w:r>
        <w:rPr>
          <w:rFonts w:cs="Times New Roman"/>
          <w:sz w:val="24"/>
          <w:szCs w:val="24"/>
        </w:rPr>
        <w:t xml:space="preserve">к постановлению администрации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10488" w:right="0" w:hanging="0"/>
        <w:contextualSpacing/>
        <w:jc w:val="center"/>
        <w:outlineLvl w:val="2"/>
        <w:rPr/>
      </w:pPr>
      <w:r>
        <w:rPr>
          <w:rFonts w:cs="Times New Roman"/>
          <w:sz w:val="24"/>
          <w:szCs w:val="24"/>
        </w:rPr>
        <w:t>Шарангского муниципального района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10488" w:right="0" w:hanging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 xml:space="preserve">т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zh-CN" w:bidi="ar-SA"/>
        </w:rPr>
        <w:t>02.02.2021 г. № 57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10488" w:right="0" w:hanging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10488" w:right="0" w:hanging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«Таблица 5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</w:rPr>
      </w:pPr>
      <w:r>
        <w:rPr>
          <w:rFonts w:cs="Times New Roman"/>
        </w:rPr>
        <w:t>Аналитическое распределение бюджетных средств, направляемых на реализацию Подпрограммы "Обеспечение реализации Муниципальной программы" (за счет средств областного бюджета), тыс. руб.</w:t>
      </w:r>
    </w:p>
    <w:tbl>
      <w:tblPr>
        <w:tblW w:w="156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044"/>
        <w:gridCol w:w="2553"/>
        <w:gridCol w:w="1066"/>
        <w:gridCol w:w="1067"/>
        <w:gridCol w:w="1068"/>
        <w:gridCol w:w="1067"/>
        <w:gridCol w:w="1135"/>
        <w:gridCol w:w="1135"/>
        <w:gridCol w:w="1135"/>
        <w:gridCol w:w="1135"/>
        <w:gridCol w:w="1135"/>
        <w:gridCol w:w="1134"/>
      </w:tblGrid>
      <w:tr>
        <w:trPr>
          <w:tblHeader w:val="true"/>
          <w:trHeight w:val="691" w:hRule="atLeast"/>
        </w:trPr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Статус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Расходы (тыс. руб.)</w:t>
            </w:r>
          </w:p>
        </w:tc>
      </w:tr>
      <w:tr>
        <w:trPr>
          <w:tblHeader w:val="true"/>
          <w:trHeight w:val="449" w:hRule="atLeast"/>
        </w:trPr>
        <w:tc>
          <w:tcPr>
            <w:tcW w:w="20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КВСР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РзПр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КЦСР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2015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 год</w:t>
            </w:r>
          </w:p>
        </w:tc>
      </w:tr>
      <w:tr>
        <w:trPr>
          <w:trHeight w:val="323" w:hRule="atLeast"/>
        </w:trPr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Муниципальная программа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"</w:t>
            </w:r>
            <w:r>
              <w:rPr>
                <w:rFonts w:cs="Times New Roman"/>
                <w:sz w:val="20"/>
                <w:szCs w:val="20"/>
              </w:rPr>
              <w:t>Развитие агропромышленного комплекса Шарангского муниципального района Нижегородской области</w:t>
            </w:r>
            <w:r>
              <w:rPr>
                <w:rFonts w:cs="Times New Roman"/>
                <w:bCs/>
                <w:sz w:val="20"/>
                <w:szCs w:val="20"/>
              </w:rPr>
              <w:t>"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Подпрограмма 4 "</w:t>
            </w:r>
            <w:r>
              <w:rPr>
                <w:rFonts w:cs="Times New Roman"/>
                <w:sz w:val="20"/>
                <w:szCs w:val="20"/>
              </w:rPr>
              <w:t>Обеспечение реализации Муниципальной программы</w:t>
            </w:r>
            <w:r>
              <w:rPr>
                <w:rFonts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4631,8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3751,5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4079,9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3 975,3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4 081,1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5 142,8</w:t>
            </w:r>
          </w:p>
        </w:tc>
      </w:tr>
      <w:tr>
        <w:trPr>
          <w:trHeight w:val="323" w:hRule="atLeast"/>
        </w:trPr>
        <w:tc>
          <w:tcPr>
            <w:tcW w:w="20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082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0405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1140173030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3985,5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2464,2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2 694,3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2 712,4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2 737,6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2 853,0</w:t>
            </w:r>
          </w:p>
        </w:tc>
      </w:tr>
      <w:tr>
        <w:trPr>
          <w:trHeight w:val="323" w:hRule="atLeast"/>
        </w:trPr>
        <w:tc>
          <w:tcPr>
            <w:tcW w:w="20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082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0405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1140173030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110,5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737,5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807,6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811,1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822,7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851,9</w:t>
            </w:r>
          </w:p>
        </w:tc>
      </w:tr>
      <w:tr>
        <w:trPr>
          <w:trHeight w:val="323" w:hRule="atLeast"/>
        </w:trPr>
        <w:tc>
          <w:tcPr>
            <w:tcW w:w="20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082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0405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1140173030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242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526,8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79,7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80,7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79,3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173,8</w:t>
            </w:r>
          </w:p>
        </w:tc>
      </w:tr>
      <w:tr>
        <w:trPr>
          <w:trHeight w:val="323" w:hRule="atLeast"/>
        </w:trPr>
        <w:tc>
          <w:tcPr>
            <w:tcW w:w="20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082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0405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1140173030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463,4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491,3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371,0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400,4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1 042,5</w:t>
            </w:r>
          </w:p>
        </w:tc>
      </w:tr>
      <w:tr>
        <w:trPr>
          <w:trHeight w:val="323" w:hRule="atLeast"/>
        </w:trPr>
        <w:tc>
          <w:tcPr>
            <w:tcW w:w="20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082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0405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1140173030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851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1,0</w:t>
            </w:r>
          </w:p>
        </w:tc>
      </w:tr>
      <w:tr>
        <w:trPr>
          <w:trHeight w:val="323" w:hRule="atLeast"/>
        </w:trPr>
        <w:tc>
          <w:tcPr>
            <w:tcW w:w="20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082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0405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1140173030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852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20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082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0405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1140173030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853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20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082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0405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1140120401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220,6</w:t>
            </w:r>
          </w:p>
        </w:tc>
      </w:tr>
    </w:tbl>
    <w:p>
      <w:pPr>
        <w:pStyle w:val="Normal"/>
        <w:widowControl w:val="false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»</w:t>
      </w:r>
    </w:p>
    <w:sectPr>
      <w:headerReference w:type="default" r:id="rId8"/>
      <w:type w:val="nextPage"/>
      <w:pgSz w:orient="landscape" w:w="16838" w:h="11906"/>
      <w:pgMar w:left="585" w:right="668" w:header="1134" w:top="1648" w:footer="0" w:bottom="6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19</w:t>
    </w:r>
    <w:r>
      <w:rPr/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19</w:t>
    </w:r>
    <w:r>
      <w:rPr/>
      <w:fldChar w:fldCharType="end"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19</w:t>
    </w:r>
    <w:r>
      <w:rPr/>
      <w:fldChar w:fldCharType="end"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19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5" w:hanging="405"/>
      </w:pPr>
      <w:rPr>
        <w:sz w:val="28"/>
        <w:szCs w:val="28"/>
        <w:rFonts w:ascii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sz w:val="24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paragraph" w:styleId="Style13" w:customStyle="1">
    <w:name w:val="Заголовок"/>
    <w:basedOn w:val="Normal"/>
    <w:next w:val="Style14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4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5">
    <w:name w:val="List"/>
    <w:basedOn w:val="Style14"/>
    <w:rsid w:val="0055234d"/>
    <w:pPr/>
    <w:rPr>
      <w:rFonts w:cs="Mangal"/>
    </w:rPr>
  </w:style>
  <w:style w:type="paragraph" w:styleId="Style16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8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1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2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3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Style24">
    <w:name w:val="Endnote Text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header" Target="header6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LibreOffice/7.0.4.2$Windows_X86_64 LibreOffice_project/dcf040e67528d9187c66b2379df5ea4407429775</Application>
  <AppVersion>15.0000</AppVersion>
  <Pages>19</Pages>
  <Words>3015</Words>
  <Characters>20540</Characters>
  <CharactersWithSpaces>22738</CharactersWithSpaces>
  <Paragraphs>928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2021-02-03T11:53:38Z</cp:lastPrinted>
  <dcterms:modified xsi:type="dcterms:W3CDTF">2021-02-03T11:55:11Z</dcterms:modified>
  <cp:revision>89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