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highlight w:val="none"/>
          <w:shd w:fill="auto" w:val="clear"/>
        </w:rPr>
      </w:pPr>
      <w:r>
        <w:rPr>
          <w:shd w:fill="auto" w:val="clea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highlight w:val="none"/>
          <w:shd w:fill="auto" w:val="clear"/>
        </w:rPr>
      </w:pPr>
      <w:r>
        <w:rPr>
          <w:b/>
          <w:kern w:val="2"/>
          <w:sz w:val="32"/>
          <w:shd w:fill="auto" w:val="clear"/>
        </w:rPr>
      </w:r>
    </w:p>
    <w:p>
      <w:pPr>
        <w:pStyle w:val="Normal"/>
        <w:spacing w:lineRule="auto" w:line="216" w:before="40" w:after="0"/>
        <w:jc w:val="center"/>
        <w:rPr>
          <w:highlight w:val="none"/>
          <w:shd w:fill="auto" w:val="clear"/>
        </w:rPr>
      </w:pPr>
      <w:r>
        <w:rPr>
          <w:b/>
          <w:kern w:val="2"/>
          <w:sz w:val="28"/>
          <w:szCs w:val="28"/>
          <w:shd w:fill="auto" w:val="clear"/>
        </w:rPr>
        <w:t xml:space="preserve">АДМИНИСТРАЦИЯ </w:t>
      </w:r>
    </w:p>
    <w:p>
      <w:pPr>
        <w:pStyle w:val="Normal"/>
        <w:spacing w:lineRule="auto" w:line="216" w:before="40" w:after="0"/>
        <w:jc w:val="center"/>
        <w:rPr>
          <w:highlight w:val="none"/>
          <w:shd w:fill="auto" w:val="clear"/>
        </w:rPr>
      </w:pPr>
      <w:r>
        <w:rPr>
          <w:b/>
          <w:kern w:val="2"/>
          <w:sz w:val="28"/>
          <w:szCs w:val="28"/>
          <w:shd w:fill="auto" w:val="clear"/>
        </w:rPr>
        <w:t>ШАРАНГСКОГО МУНИЦИПАЛЬНОГО РАЙОНА</w:t>
      </w:r>
    </w:p>
    <w:p>
      <w:pPr>
        <w:pStyle w:val="1"/>
        <w:numPr>
          <w:ilvl w:val="0"/>
          <w:numId w:val="2"/>
        </w:numPr>
        <w:rPr>
          <w:highlight w:val="none"/>
          <w:shd w:fill="auto" w:val="clear"/>
        </w:rPr>
      </w:pPr>
      <w:r>
        <w:rPr>
          <w:sz w:val="28"/>
          <w:szCs w:val="28"/>
          <w:shd w:fill="auto" w:val="clear"/>
        </w:rPr>
        <w:t>НИЖЕГОРОДСКОЙ ОБЛАСТИ</w:t>
      </w:r>
    </w:p>
    <w:p>
      <w:pPr>
        <w:pStyle w:val="1"/>
        <w:numPr>
          <w:ilvl w:val="0"/>
          <w:numId w:val="2"/>
        </w:numPr>
        <w:rPr>
          <w:spacing w:val="60"/>
          <w:sz w:val="28"/>
          <w:szCs w:val="28"/>
          <w:highlight w:val="none"/>
          <w:shd w:fill="auto" w:val="clear"/>
        </w:rPr>
      </w:pPr>
      <w:r>
        <w:rPr>
          <w:spacing w:val="60"/>
          <w:sz w:val="28"/>
          <w:szCs w:val="28"/>
          <w:shd w:fill="auto" w:val="clear"/>
        </w:rPr>
      </w:r>
    </w:p>
    <w:p>
      <w:pPr>
        <w:pStyle w:val="1"/>
        <w:numPr>
          <w:ilvl w:val="0"/>
          <w:numId w:val="2"/>
        </w:numPr>
        <w:ind w:left="142" w:hanging="142"/>
        <w:rPr>
          <w:highlight w:val="none"/>
          <w:shd w:fill="auto" w:val="clear"/>
        </w:rPr>
      </w:pPr>
      <w:r>
        <w:rPr>
          <w:spacing w:val="60"/>
          <w:sz w:val="28"/>
          <w:szCs w:val="28"/>
          <w:shd w:fill="auto" w:val="clear"/>
        </w:rPr>
        <w:t>ПОСТАНОВЛЕНИЕ</w:t>
      </w:r>
    </w:p>
    <w:p>
      <w:pPr>
        <w:pStyle w:val="Normal"/>
        <w:jc w:val="both"/>
        <w:rPr>
          <w:spacing w:val="60"/>
          <w:sz w:val="28"/>
          <w:szCs w:val="28"/>
          <w:highlight w:val="none"/>
          <w:shd w:fill="auto" w:val="clear"/>
        </w:rPr>
      </w:pPr>
      <w:r>
        <w:rPr>
          <w:spacing w:val="60"/>
          <w:sz w:val="28"/>
          <w:szCs w:val="28"/>
          <w:shd w:fill="auto" w:val="clear"/>
        </w:rPr>
      </w:r>
    </w:p>
    <w:p>
      <w:pPr>
        <w:pStyle w:val="Normal"/>
        <w:jc w:val="both"/>
        <w:rPr>
          <w:spacing w:val="60"/>
          <w:sz w:val="28"/>
          <w:szCs w:val="28"/>
          <w:highlight w:val="none"/>
          <w:shd w:fill="auto" w:val="clear"/>
        </w:rPr>
      </w:pPr>
      <w:r>
        <w:rPr>
          <w:spacing w:val="60"/>
          <w:sz w:val="28"/>
          <w:szCs w:val="28"/>
          <w:shd w:fill="auto" w:val="clear"/>
        </w:rPr>
      </w:r>
    </w:p>
    <w:p>
      <w:pPr>
        <w:pStyle w:val="Normal"/>
        <w:tabs>
          <w:tab w:val="clear" w:pos="709"/>
          <w:tab w:val="left" w:pos="8789" w:leader="none"/>
        </w:tabs>
        <w:rPr>
          <w:highlight w:val="none"/>
          <w:shd w:fill="auto" w:val="clear"/>
        </w:rPr>
      </w:pPr>
      <w:r>
        <w:rPr>
          <w:sz w:val="28"/>
          <w:szCs w:val="28"/>
          <w:shd w:fill="auto" w:val="clear"/>
        </w:rPr>
        <w:t xml:space="preserve">от </w:t>
      </w:r>
      <w:r>
        <w:rPr>
          <w:sz w:val="28"/>
          <w:szCs w:val="28"/>
          <w:shd w:fill="auto" w:val="clear"/>
        </w:rPr>
        <w:t>23</w:t>
      </w:r>
      <w:r>
        <w:rPr>
          <w:sz w:val="28"/>
          <w:szCs w:val="28"/>
          <w:shd w:fill="auto" w:val="clear"/>
        </w:rPr>
        <w:t>.12.2021</w:t>
        <w:tab/>
      </w:r>
      <w:r>
        <w:rPr>
          <w:sz w:val="28"/>
          <w:szCs w:val="28"/>
          <w:shd w:fill="auto" w:val="clear"/>
          <w:lang w:val="en-US"/>
        </w:rPr>
        <w:t>N</w:t>
      </w:r>
      <w:r>
        <w:rPr>
          <w:sz w:val="28"/>
          <w:szCs w:val="28"/>
          <w:shd w:fill="auto" w:val="clear"/>
        </w:rPr>
        <w:t xml:space="preserve"> </w:t>
      </w:r>
      <w:r>
        <w:rPr>
          <w:sz w:val="28"/>
          <w:szCs w:val="28"/>
          <w:shd w:fill="auto" w:val="clear"/>
        </w:rPr>
        <w:t>565</w:t>
      </w:r>
    </w:p>
    <w:p>
      <w:pPr>
        <w:pStyle w:val="Normal"/>
        <w:jc w:val="both"/>
        <w:rPr>
          <w:sz w:val="28"/>
          <w:szCs w:val="28"/>
          <w:highlight w:val="none"/>
          <w:shd w:fill="auto" w:val="clear"/>
        </w:rPr>
      </w:pPr>
      <w:r>
        <w:rPr>
          <w:sz w:val="28"/>
          <w:szCs w:val="28"/>
          <w:shd w:fill="auto" w:val="clear"/>
        </w:rPr>
      </w:r>
    </w:p>
    <w:p>
      <w:pPr>
        <w:pStyle w:val="Normal"/>
        <w:jc w:val="both"/>
        <w:rPr>
          <w:sz w:val="28"/>
          <w:szCs w:val="28"/>
          <w:highlight w:val="none"/>
          <w:shd w:fill="auto" w:val="clear"/>
        </w:rPr>
      </w:pPr>
      <w:r>
        <w:rPr>
          <w:sz w:val="28"/>
          <w:szCs w:val="28"/>
          <w:shd w:fill="auto" w:val="clear"/>
        </w:rPr>
      </w:r>
    </w:p>
    <w:p>
      <w:pPr>
        <w:pStyle w:val="Normal"/>
        <w:jc w:val="both"/>
        <w:rPr>
          <w:sz w:val="28"/>
          <w:szCs w:val="28"/>
          <w:highlight w:val="none"/>
          <w:shd w:fill="auto" w:val="clear"/>
        </w:rPr>
      </w:pPr>
      <w:r>
        <w:rPr>
          <w:sz w:val="28"/>
          <w:szCs w:val="28"/>
          <w:shd w:fill="auto" w:val="clear"/>
        </w:rPr>
      </w:r>
    </w:p>
    <w:p>
      <w:pPr>
        <w:pStyle w:val="Normal"/>
        <w:ind w:left="1134" w:right="1133" w:hanging="0"/>
        <w:jc w:val="center"/>
        <w:rPr>
          <w:highlight w:val="none"/>
          <w:shd w:fill="auto" w:val="clear"/>
        </w:rPr>
      </w:pPr>
      <w:r>
        <w:rPr>
          <w:rFonts w:cs="Times New Roman"/>
          <w:b/>
          <w:bCs/>
          <w:sz w:val="28"/>
          <w:szCs w:val="28"/>
          <w:shd w:fill="auto" w:val="clear"/>
        </w:rPr>
        <w:t>Об утверждении Административного регламента администрации Шарангского муниципального района Нижегородской области по предоставлению муниципальной услуги «Выдача разрешения на ввод объекта в эксплуатацию»</w:t>
      </w:r>
      <w:r>
        <w:rPr>
          <w:rFonts w:cs="Times New Roman"/>
          <w:b/>
          <w:sz w:val="28"/>
          <w:szCs w:val="28"/>
          <w:shd w:fill="auto" w:val="clear"/>
        </w:rPr>
        <w:t xml:space="preserve"> </w:t>
      </w:r>
    </w:p>
    <w:p>
      <w:pPr>
        <w:pStyle w:val="ConsPlusNormal"/>
        <w:widowControl/>
        <w:ind w:hanging="0"/>
        <w:rPr>
          <w:rFonts w:ascii="Times New Roman" w:hAnsi="Times New Roman" w:cs="Times New Roman"/>
          <w:b/>
          <w:b/>
          <w:sz w:val="28"/>
          <w:szCs w:val="28"/>
          <w:highlight w:val="none"/>
          <w:shd w:fill="auto" w:val="clear"/>
        </w:rPr>
      </w:pPr>
      <w:r>
        <w:rPr>
          <w:rFonts w:cs="Times New Roman" w:ascii="Times New Roman" w:hAnsi="Times New Roman"/>
          <w:b/>
          <w:sz w:val="28"/>
          <w:szCs w:val="28"/>
          <w:shd w:fill="auto" w:val="clear"/>
        </w:rPr>
      </w:r>
    </w:p>
    <w:p>
      <w:pPr>
        <w:pStyle w:val="ConsPlusNormal"/>
        <w:widowControl/>
        <w:ind w:hanging="0"/>
        <w:rPr>
          <w:rFonts w:ascii="Times New Roman" w:hAnsi="Times New Roman" w:cs="Times New Roman"/>
          <w:b/>
          <w:b/>
          <w:sz w:val="28"/>
          <w:szCs w:val="28"/>
          <w:highlight w:val="none"/>
          <w:shd w:fill="auto" w:val="clear"/>
        </w:rPr>
      </w:pPr>
      <w:r>
        <w:rPr>
          <w:rFonts w:cs="Times New Roman" w:ascii="Times New Roman" w:hAnsi="Times New Roman"/>
          <w:b/>
          <w:sz w:val="28"/>
          <w:szCs w:val="28"/>
          <w:shd w:fill="auto" w:val="clear"/>
        </w:rPr>
      </w:r>
    </w:p>
    <w:p>
      <w:pPr>
        <w:pStyle w:val="ConsPlusNormal"/>
        <w:spacing w:lineRule="auto" w:line="360"/>
        <w:ind w:left="0" w:right="0" w:firstLine="709"/>
        <w:jc w:val="both"/>
        <w:rPr>
          <w:rFonts w:ascii="Times New Roman" w:hAnsi="Times New Roman"/>
          <w:sz w:val="28"/>
          <w:szCs w:val="28"/>
          <w:highlight w:val="none"/>
          <w:shd w:fill="auto" w:val="clear"/>
        </w:rPr>
      </w:pPr>
      <w:r>
        <w:rPr>
          <w:rFonts w:ascii="Times New Roman" w:hAnsi="Times New Roman"/>
          <w:sz w:val="28"/>
          <w:szCs w:val="28"/>
          <w:shd w:fill="auto" w:val="clear"/>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pacing w:lineRule="auto" w:line="360"/>
        <w:ind w:left="0" w:right="0" w:hanging="0"/>
        <w:jc w:val="both"/>
        <w:rPr>
          <w:rFonts w:ascii="Times New Roman" w:hAnsi="Times New Roman"/>
          <w:sz w:val="28"/>
          <w:szCs w:val="28"/>
          <w:highlight w:val="none"/>
          <w:shd w:fill="auto" w:val="clear"/>
        </w:rPr>
      </w:pPr>
      <w:r>
        <w:rPr>
          <w:rFonts w:ascii="Times New Roman" w:hAnsi="Times New Roman"/>
          <w:b/>
          <w:sz w:val="28"/>
          <w:szCs w:val="28"/>
          <w:shd w:fill="auto" w:val="clear"/>
        </w:rPr>
        <w:t>п о с т а н о в л я е т:</w:t>
      </w:r>
    </w:p>
    <w:p>
      <w:pPr>
        <w:pStyle w:val="111"/>
        <w:spacing w:lineRule="auto" w:line="360"/>
        <w:ind w:left="0" w:right="0" w:firstLine="709"/>
        <w:rPr>
          <w:rFonts w:ascii="Times New Roman" w:hAnsi="Times New Roman"/>
          <w:sz w:val="28"/>
          <w:szCs w:val="28"/>
          <w:highlight w:val="none"/>
          <w:shd w:fill="auto" w:val="clear"/>
        </w:rPr>
      </w:pPr>
      <w:r>
        <w:rPr>
          <w:rFonts w:ascii="Times New Roman" w:hAnsi="Times New Roman"/>
          <w:color w:val="000000"/>
          <w:sz w:val="28"/>
          <w:szCs w:val="28"/>
          <w:shd w:fill="auto" w:val="clear"/>
        </w:rPr>
        <w:t>1. Утвердить прилагаемый административный регламент администрации Шарангского муниципального района Нижегородской области</w:t>
      </w:r>
      <w:r>
        <w:rPr>
          <w:rFonts w:ascii="Times New Roman" w:hAnsi="Times New Roman"/>
          <w:b/>
          <w:sz w:val="28"/>
          <w:szCs w:val="28"/>
          <w:shd w:fill="auto" w:val="clear"/>
        </w:rPr>
        <w:t xml:space="preserve"> </w:t>
      </w:r>
      <w:r>
        <w:rPr>
          <w:rFonts w:ascii="Times New Roman" w:hAnsi="Times New Roman"/>
          <w:color w:val="000000"/>
          <w:sz w:val="28"/>
          <w:szCs w:val="28"/>
          <w:shd w:fill="auto" w:val="clear"/>
        </w:rPr>
        <w:t xml:space="preserve">по предоставлению муниципальной услуги </w:t>
      </w:r>
      <w:r>
        <w:rPr>
          <w:rFonts w:ascii="Times New Roman" w:hAnsi="Times New Roman"/>
          <w:color w:val="000000"/>
          <w:sz w:val="28"/>
          <w:szCs w:val="28"/>
          <w:shd w:fill="auto" w:val="clear"/>
          <w:lang w:eastAsia="ru-RU"/>
        </w:rPr>
        <w:t>«Выдача разрешения на ввод объекта в эксплуатацию».</w:t>
      </w:r>
    </w:p>
    <w:p>
      <w:pPr>
        <w:pStyle w:val="111"/>
        <w:spacing w:lineRule="auto" w:line="360"/>
        <w:ind w:left="0" w:right="0" w:firstLine="709"/>
        <w:rPr>
          <w:rFonts w:ascii="Times New Roman" w:hAnsi="Times New Roman"/>
          <w:sz w:val="28"/>
          <w:szCs w:val="28"/>
          <w:highlight w:val="none"/>
          <w:shd w:fill="auto" w:val="clear"/>
        </w:rPr>
      </w:pPr>
      <w:r>
        <w:rPr>
          <w:rFonts w:ascii="Times New Roman" w:hAnsi="Times New Roman"/>
          <w:color w:val="000000"/>
          <w:sz w:val="28"/>
          <w:szCs w:val="28"/>
          <w:shd w:fill="auto" w:val="clear"/>
        </w:rPr>
        <w:t>2. Признать утратившим силу Постановление администрации Шарангского муниципального района №295 от 27.05.2019г.</w:t>
      </w:r>
      <w:r>
        <w:rPr>
          <w:rFonts w:cs="Arial" w:ascii="Times New Roman" w:hAnsi="Times New Roman"/>
          <w:b/>
          <w:color w:val="000000"/>
          <w:sz w:val="28"/>
          <w:szCs w:val="28"/>
          <w:shd w:fill="auto" w:val="clear"/>
        </w:rPr>
        <w:t xml:space="preserve"> </w:t>
      </w:r>
      <w:r>
        <w:rPr>
          <w:rFonts w:cs="Arial" w:ascii="Times New Roman" w:hAnsi="Times New Roman"/>
          <w:color w:val="000000"/>
          <w:sz w:val="28"/>
          <w:szCs w:val="28"/>
          <w:shd w:fill="auto" w:val="clear"/>
        </w:rPr>
        <w:t>«Об утверждении Административного регламента по предоставлению муниципальной услуги «Подготовка и выдача разрешений на ввод объектов в эксплуатацию на территории Шарангского муниципального района Нижегородской области».</w:t>
      </w:r>
    </w:p>
    <w:p>
      <w:pPr>
        <w:pStyle w:val="111"/>
        <w:spacing w:lineRule="auto" w:line="360"/>
        <w:ind w:left="0" w:right="0" w:firstLine="709"/>
        <w:rPr>
          <w:rFonts w:ascii="Times New Roman" w:hAnsi="Times New Roman"/>
          <w:sz w:val="28"/>
          <w:szCs w:val="28"/>
          <w:highlight w:val="none"/>
          <w:shd w:fill="auto" w:val="clear"/>
        </w:rPr>
      </w:pPr>
      <w:r>
        <w:rPr>
          <w:rFonts w:cs="Arial" w:ascii="Times New Roman" w:hAnsi="Times New Roman"/>
          <w:color w:val="000000"/>
          <w:sz w:val="28"/>
          <w:szCs w:val="28"/>
          <w:shd w:fill="auto" w:val="clear"/>
        </w:rPr>
        <w:t xml:space="preserve">3. </w:t>
      </w:r>
      <w:r>
        <w:rPr>
          <w:rFonts w:ascii="Times New Roman" w:hAnsi="Times New Roman"/>
          <w:color w:val="000000"/>
          <w:sz w:val="28"/>
          <w:szCs w:val="28"/>
          <w:shd w:fill="auto" w:val="clear"/>
        </w:rPr>
        <w:t>Опубликовать постановление на официальном сайте администрации Шарангского муниципального района.</w:t>
      </w:r>
    </w:p>
    <w:p>
      <w:pPr>
        <w:pStyle w:val="111"/>
        <w:spacing w:lineRule="auto" w:line="360"/>
        <w:ind w:left="0" w:right="0" w:firstLine="709"/>
        <w:rPr>
          <w:rFonts w:ascii="Times New Roman" w:hAnsi="Times New Roman"/>
          <w:sz w:val="28"/>
          <w:szCs w:val="28"/>
          <w:highlight w:val="none"/>
          <w:shd w:fill="auto" w:val="clear"/>
        </w:rPr>
      </w:pPr>
      <w:r>
        <w:rPr>
          <w:rFonts w:ascii="Times New Roman" w:hAnsi="Times New Roman"/>
          <w:color w:val="000000"/>
          <w:sz w:val="28"/>
          <w:szCs w:val="28"/>
          <w:shd w:fill="auto" w:val="clear"/>
        </w:rPr>
        <w:t>4. Постановление вступает в силу с момента опубликования.</w:t>
      </w:r>
    </w:p>
    <w:p>
      <w:pPr>
        <w:pStyle w:val="Style14"/>
        <w:spacing w:lineRule="auto" w:line="360" w:before="0" w:after="0"/>
        <w:ind w:left="0" w:right="0" w:firstLine="709"/>
        <w:jc w:val="both"/>
        <w:rPr>
          <w:rFonts w:ascii="Times New Roman" w:hAnsi="Times New Roman"/>
          <w:highlight w:val="none"/>
          <w:shd w:fill="auto" w:val="clear"/>
        </w:rPr>
      </w:pPr>
      <w:r>
        <w:rPr>
          <w:rFonts w:ascii="Times New Roman" w:hAnsi="Times New Roman"/>
          <w:color w:val="000000"/>
          <w:spacing w:val="2"/>
          <w:sz w:val="28"/>
          <w:szCs w:val="28"/>
          <w:shd w:fill="auto" w:val="clear"/>
        </w:rPr>
        <w:t>5.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highlight w:val="none"/>
          <w:shd w:fill="auto" w:val="clear"/>
        </w:rPr>
      </w:pPr>
      <w:r>
        <w:rPr>
          <w:rFonts w:cs="Times New Roman" w:ascii="Times New Roman" w:hAnsi="Times New Roman"/>
          <w:sz w:val="28"/>
          <w:szCs w:val="28"/>
          <w:shd w:fill="auto" w:val="clear"/>
        </w:rPr>
      </w:r>
    </w:p>
    <w:p>
      <w:pPr>
        <w:pStyle w:val="HTMLPreformatted"/>
        <w:shd w:val="clear" w:color="auto" w:fill="FFFFFF"/>
        <w:ind w:firstLine="709"/>
        <w:jc w:val="both"/>
        <w:rPr>
          <w:rFonts w:ascii="Times New Roman" w:hAnsi="Times New Roman" w:cs="Times New Roman"/>
          <w:sz w:val="28"/>
          <w:szCs w:val="28"/>
          <w:highlight w:val="none"/>
          <w:shd w:fill="auto" w:val="clear"/>
        </w:rPr>
      </w:pPr>
      <w:r>
        <w:rPr>
          <w:rFonts w:cs="Times New Roman" w:ascii="Times New Roman" w:hAnsi="Times New Roman"/>
          <w:sz w:val="28"/>
          <w:szCs w:val="28"/>
          <w:shd w:fill="auto" w:val="clear"/>
        </w:rPr>
      </w:r>
    </w:p>
    <w:p>
      <w:pPr>
        <w:pStyle w:val="HTMLPreformatted"/>
        <w:shd w:val="clear" w:color="auto" w:fill="FFFFFF"/>
        <w:ind w:firstLine="709"/>
        <w:jc w:val="both"/>
        <w:rPr>
          <w:rFonts w:ascii="Times New Roman" w:hAnsi="Times New Roman" w:cs="Times New Roman"/>
          <w:sz w:val="28"/>
          <w:szCs w:val="28"/>
          <w:highlight w:val="none"/>
          <w:shd w:fill="auto" w:val="clear"/>
        </w:rPr>
      </w:pPr>
      <w:r>
        <w:rPr>
          <w:rFonts w:cs="Times New Roman" w:ascii="Times New Roman" w:hAnsi="Times New Roman"/>
          <w:sz w:val="28"/>
          <w:szCs w:val="28"/>
          <w:shd w:fill="auto" w:val="clear"/>
        </w:rPr>
      </w:r>
    </w:p>
    <w:p>
      <w:pPr>
        <w:pStyle w:val="Normal"/>
        <w:tabs>
          <w:tab w:val="clear" w:pos="709"/>
          <w:tab w:val="left" w:pos="7485" w:leader="none"/>
        </w:tabs>
        <w:jc w:val="both"/>
        <w:rPr>
          <w:highlight w:val="none"/>
          <w:shd w:fill="auto" w:val="clear"/>
        </w:rPr>
      </w:pPr>
      <w:r>
        <w:rPr>
          <w:sz w:val="28"/>
          <w:szCs w:val="28"/>
          <w:shd w:fill="auto" w:val="clear"/>
        </w:rPr>
        <w:t>Глава местного самоуправления</w:t>
        <w:tab/>
        <w:t>Д.О. Ожиганов</w:t>
      </w:r>
      <w:r>
        <w:br w:type="page"/>
      </w:r>
    </w:p>
    <w:p>
      <w:pPr>
        <w:pStyle w:val="ConsPlusNormal"/>
        <w:ind w:left="4535" w:hanging="0"/>
        <w:jc w:val="center"/>
        <w:rPr>
          <w:rFonts w:ascii="Times New Roman" w:hAnsi="Times New Roman"/>
          <w:sz w:val="24"/>
          <w:szCs w:val="24"/>
          <w:highlight w:val="none"/>
          <w:shd w:fill="auto" w:val="clear"/>
        </w:rPr>
      </w:pPr>
      <w:r>
        <w:rPr>
          <w:rFonts w:ascii="Times New Roman" w:hAnsi="Times New Roman"/>
          <w:sz w:val="24"/>
          <w:szCs w:val="24"/>
          <w:shd w:fill="auto" w:val="clear"/>
        </w:rPr>
        <w:t>Утвержден</w:t>
      </w:r>
    </w:p>
    <w:p>
      <w:pPr>
        <w:pStyle w:val="ConsPlusNormal"/>
        <w:ind w:left="4535" w:hanging="0"/>
        <w:jc w:val="center"/>
        <w:rPr>
          <w:rFonts w:ascii="Times New Roman" w:hAnsi="Times New Roman"/>
          <w:sz w:val="24"/>
          <w:szCs w:val="24"/>
          <w:highlight w:val="none"/>
          <w:shd w:fill="auto" w:val="clear"/>
        </w:rPr>
      </w:pPr>
      <w:r>
        <w:rPr>
          <w:rFonts w:ascii="Times New Roman" w:hAnsi="Times New Roman"/>
          <w:sz w:val="24"/>
          <w:szCs w:val="24"/>
          <w:shd w:fill="auto" w:val="clear"/>
        </w:rPr>
        <w:t xml:space="preserve">постановлением администрации </w:t>
      </w:r>
    </w:p>
    <w:p>
      <w:pPr>
        <w:pStyle w:val="ConsPlusNormal"/>
        <w:ind w:left="4535" w:hanging="0"/>
        <w:jc w:val="center"/>
        <w:rPr>
          <w:rFonts w:ascii="Times New Roman" w:hAnsi="Times New Roman"/>
          <w:sz w:val="24"/>
          <w:szCs w:val="24"/>
          <w:highlight w:val="none"/>
          <w:shd w:fill="auto" w:val="clear"/>
        </w:rPr>
      </w:pPr>
      <w:r>
        <w:rPr>
          <w:rFonts w:ascii="Times New Roman" w:hAnsi="Times New Roman"/>
          <w:sz w:val="24"/>
          <w:szCs w:val="24"/>
          <w:shd w:fill="auto" w:val="clear"/>
        </w:rPr>
        <w:t xml:space="preserve">Шарангского муниципального района </w:t>
      </w:r>
    </w:p>
    <w:p>
      <w:pPr>
        <w:pStyle w:val="Normal"/>
        <w:widowControl w:val="false"/>
        <w:suppressAutoHyphens w:val="true"/>
        <w:spacing w:lineRule="auto" w:line="240" w:before="0" w:after="0"/>
        <w:ind w:left="5387" w:hanging="0"/>
        <w:jc w:val="center"/>
        <w:rPr>
          <w:rFonts w:ascii="Times New Roman" w:hAnsi="Times New Roman"/>
          <w:sz w:val="24"/>
          <w:szCs w:val="24"/>
          <w:highlight w:val="none"/>
          <w:shd w:fill="auto" w:val="clear"/>
        </w:rPr>
      </w:pPr>
      <w:r>
        <w:rPr>
          <w:rFonts w:cs="Arial" w:ascii="Times New Roman" w:hAnsi="Times New Roman"/>
          <w:sz w:val="24"/>
          <w:szCs w:val="24"/>
          <w:shd w:fill="auto" w:val="clear"/>
          <w:lang w:eastAsia="zh-CN"/>
        </w:rPr>
        <w:t xml:space="preserve">от </w:t>
      </w:r>
      <w:r>
        <w:rPr>
          <w:rFonts w:cs="Arial" w:ascii="Times New Roman" w:hAnsi="Times New Roman"/>
          <w:sz w:val="24"/>
          <w:szCs w:val="24"/>
          <w:shd w:fill="auto" w:val="clear"/>
          <w:lang w:eastAsia="zh-CN"/>
        </w:rPr>
        <w:t xml:space="preserve">23.12.2021 </w:t>
      </w:r>
      <w:r>
        <w:rPr>
          <w:rFonts w:cs="Arial" w:ascii="Times New Roman" w:hAnsi="Times New Roman"/>
          <w:sz w:val="24"/>
          <w:szCs w:val="24"/>
          <w:shd w:fill="auto" w:val="clear"/>
          <w:lang w:eastAsia="zh-CN"/>
        </w:rPr>
        <w:t xml:space="preserve">г. № </w:t>
      </w:r>
      <w:r>
        <w:rPr>
          <w:rFonts w:cs="Arial" w:ascii="Times New Roman" w:hAnsi="Times New Roman"/>
          <w:sz w:val="24"/>
          <w:szCs w:val="24"/>
          <w:shd w:fill="auto" w:val="clear"/>
          <w:lang w:eastAsia="zh-CN"/>
        </w:rPr>
        <w:t>565</w:t>
      </w:r>
    </w:p>
    <w:p>
      <w:pPr>
        <w:pStyle w:val="Normal"/>
        <w:widowControl w:val="false"/>
        <w:suppressAutoHyphens w:val="true"/>
        <w:spacing w:lineRule="auto" w:line="240" w:before="0" w:after="0"/>
        <w:ind w:left="5387" w:hanging="0"/>
        <w:jc w:val="center"/>
        <w:rPr>
          <w:rFonts w:ascii="Times New Roman" w:hAnsi="Times New Roman"/>
          <w:b/>
          <w:b/>
          <w:bCs/>
          <w:sz w:val="24"/>
          <w:szCs w:val="24"/>
          <w:highlight w:val="none"/>
          <w:shd w:fill="auto" w:val="clear"/>
          <w:lang w:eastAsia="ar-SA"/>
        </w:rPr>
      </w:pPr>
      <w:r>
        <w:rPr>
          <w:rFonts w:ascii="Times New Roman" w:hAnsi="Times New Roman"/>
          <w:b/>
          <w:bCs/>
          <w:sz w:val="24"/>
          <w:szCs w:val="24"/>
          <w:shd w:fill="auto" w:val="clear"/>
          <w:lang w:eastAsia="ar-SA"/>
        </w:rPr>
      </w:r>
    </w:p>
    <w:p>
      <w:pPr>
        <w:pStyle w:val="Normal"/>
        <w:spacing w:lineRule="auto" w:line="240" w:before="0" w:after="0"/>
        <w:jc w:val="center"/>
        <w:rPr>
          <w:rFonts w:ascii="Times New Roman" w:hAnsi="Times New Roman"/>
          <w:color w:val="000000" w:themeColor="text1"/>
          <w:sz w:val="24"/>
          <w:szCs w:val="24"/>
          <w:highlight w:val="none"/>
          <w:shd w:fill="auto" w:val="clear"/>
        </w:rPr>
      </w:pPr>
      <w:r>
        <w:rPr>
          <w:rFonts w:ascii="Times New Roman" w:hAnsi="Times New Roman"/>
          <w:color w:val="000000" w:themeColor="text1"/>
          <w:sz w:val="24"/>
          <w:szCs w:val="24"/>
          <w:shd w:fill="auto" w:val="clear"/>
        </w:rPr>
      </w:r>
    </w:p>
    <w:p>
      <w:pPr>
        <w:pStyle w:val="Normal"/>
        <w:widowControl w:val="false"/>
        <w:suppressAutoHyphens w:val="true"/>
        <w:bidi w:val="0"/>
        <w:spacing w:lineRule="auto" w:line="240" w:before="0" w:after="0"/>
        <w:ind w:left="1134" w:right="1134"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 xml:space="preserve">Административный регламент </w:t>
      </w:r>
    </w:p>
    <w:p>
      <w:pPr>
        <w:pStyle w:val="Normal"/>
        <w:suppressAutoHyphens w:val="true"/>
        <w:bidi w:val="0"/>
        <w:spacing w:lineRule="auto" w:line="240" w:before="0" w:after="0"/>
        <w:ind w:left="1134" w:right="1134"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 xml:space="preserve">администрации </w:t>
      </w:r>
      <w:r>
        <w:rPr>
          <w:rFonts w:ascii="Times New Roman" w:hAnsi="Times New Roman"/>
          <w:b/>
          <w:sz w:val="24"/>
          <w:szCs w:val="24"/>
          <w:shd w:fill="auto" w:val="clear"/>
        </w:rPr>
        <w:t xml:space="preserve">Шарангского муниципального района Нижегородской области по </w:t>
      </w:r>
      <w:r>
        <w:rPr>
          <w:rFonts w:ascii="Times New Roman" w:hAnsi="Times New Roman"/>
          <w:b/>
          <w:bCs/>
          <w:sz w:val="24"/>
          <w:szCs w:val="24"/>
          <w:shd w:fill="auto" w:val="clear"/>
        </w:rPr>
        <w:t>предоставлению муниципальной услуги "</w:t>
      </w:r>
      <w:r>
        <w:rPr>
          <w:rFonts w:ascii="Times New Roman" w:hAnsi="Times New Roman"/>
          <w:b/>
          <w:sz w:val="24"/>
          <w:szCs w:val="24"/>
          <w:shd w:fill="auto" w:val="clear"/>
        </w:rPr>
        <w:t>Выдача разрешения на ввод объекта в эксплуатацию</w:t>
      </w:r>
      <w:r>
        <w:rPr>
          <w:rFonts w:ascii="Times New Roman" w:hAnsi="Times New Roman"/>
          <w:b/>
          <w:bCs/>
          <w:color w:val="000000" w:themeColor="text1"/>
          <w:sz w:val="24"/>
          <w:szCs w:val="24"/>
          <w:shd w:fill="auto" w:val="clear"/>
        </w:rPr>
        <w:t>"</w:t>
      </w:r>
    </w:p>
    <w:p>
      <w:pPr>
        <w:pStyle w:val="Normal"/>
        <w:spacing w:lineRule="auto" w:line="240" w:before="0" w:after="0"/>
        <w:jc w:val="center"/>
        <w:rPr>
          <w:rFonts w:ascii="Times New Roman" w:hAnsi="Times New Roman"/>
          <w:b/>
          <w:b/>
          <w:bCs/>
          <w:color w:val="000000" w:themeColor="text1"/>
          <w:sz w:val="24"/>
          <w:szCs w:val="24"/>
          <w:highlight w:val="none"/>
          <w:shd w:fill="auto" w:val="clear"/>
        </w:rPr>
      </w:pPr>
      <w:r>
        <w:rPr>
          <w:rFonts w:ascii="Times New Roman" w:hAnsi="Times New Roman"/>
          <w:b/>
          <w:bCs/>
          <w:color w:val="000000" w:themeColor="text1"/>
          <w:sz w:val="24"/>
          <w:szCs w:val="24"/>
          <w:shd w:fill="auto" w:val="clear"/>
        </w:rPr>
      </w:r>
    </w:p>
    <w:p>
      <w:pPr>
        <w:pStyle w:val="Normal"/>
        <w:spacing w:lineRule="auto" w:line="240" w:before="0" w:after="0"/>
        <w:ind w:left="0" w:right="0" w:firstLine="567"/>
        <w:jc w:val="center"/>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lang w:val="en-US"/>
        </w:rPr>
        <w:t>I</w:t>
      </w:r>
      <w:r>
        <w:rPr>
          <w:rFonts w:ascii="Times New Roman" w:hAnsi="Times New Roman"/>
          <w:color w:val="000000" w:themeColor="text1"/>
          <w:sz w:val="24"/>
          <w:szCs w:val="24"/>
          <w:shd w:fill="auto" w:val="clear"/>
        </w:rPr>
        <w:t>. ОБЩИЕ ПОЛОЖЕНИЯ</w:t>
      </w:r>
    </w:p>
    <w:p>
      <w:pPr>
        <w:pStyle w:val="Normal"/>
        <w:spacing w:lineRule="auto" w:line="240" w:before="0" w:after="0"/>
        <w:ind w:left="0" w:right="0" w:firstLine="567"/>
        <w:jc w:val="center"/>
        <w:rPr>
          <w:rFonts w:ascii="Times New Roman" w:hAnsi="Times New Roman"/>
          <w:color w:val="000000" w:themeColor="text1"/>
          <w:sz w:val="24"/>
          <w:szCs w:val="24"/>
          <w:highlight w:val="none"/>
          <w:shd w:fill="auto" w:val="clear"/>
        </w:rPr>
      </w:pPr>
      <w:r>
        <w:rPr>
          <w:rFonts w:ascii="Times New Roman" w:hAnsi="Times New Roman"/>
          <w:color w:val="000000" w:themeColor="text1"/>
          <w:sz w:val="24"/>
          <w:szCs w:val="24"/>
          <w:shd w:fill="auto" w:val="clear"/>
        </w:rPr>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1.1 Административный регламент администрации </w:t>
      </w:r>
      <w:r>
        <w:rPr>
          <w:rFonts w:ascii="Times New Roman" w:hAnsi="Times New Roman"/>
          <w:iCs/>
          <w:sz w:val="24"/>
          <w:szCs w:val="24"/>
          <w:shd w:fill="auto" w:val="clear"/>
        </w:rPr>
        <w:t>Шарангского муниципального района Нижегородской области</w:t>
      </w:r>
      <w:r>
        <w:rPr>
          <w:rFonts w:ascii="Times New Roman" w:hAnsi="Times New Roman"/>
          <w:i/>
          <w:iCs/>
          <w:sz w:val="24"/>
          <w:szCs w:val="24"/>
          <w:shd w:fill="auto" w:val="clear"/>
        </w:rPr>
        <w:t xml:space="preserve"> </w:t>
      </w:r>
      <w:r>
        <w:rPr>
          <w:rFonts w:ascii="Times New Roman" w:hAnsi="Times New Roman"/>
          <w:sz w:val="24"/>
          <w:szCs w:val="24"/>
          <w:shd w:fill="auto" w:val="clear"/>
        </w:rPr>
        <w:t>по</w:t>
      </w:r>
      <w:r>
        <w:rPr>
          <w:rFonts w:ascii="Times New Roman" w:hAnsi="Times New Roman"/>
          <w:color w:val="000000" w:themeColor="text1"/>
          <w:sz w:val="24"/>
          <w:szCs w:val="24"/>
          <w:shd w:fill="auto" w:val="clear"/>
        </w:rPr>
        <w:t xml:space="preserve"> предоставлению муниципальной услуги "</w:t>
      </w:r>
      <w:r>
        <w:rPr>
          <w:rFonts w:ascii="Times New Roman" w:hAnsi="Times New Roman"/>
          <w:sz w:val="24"/>
          <w:szCs w:val="24"/>
          <w:shd w:fill="auto" w:val="clear"/>
        </w:rPr>
        <w:t>Выдача разрешения на ввод объекта в эксплуатацию</w:t>
      </w:r>
      <w:r>
        <w:rPr>
          <w:rFonts w:ascii="Times New Roman" w:hAnsi="Times New Roman"/>
          <w:color w:val="000000" w:themeColor="text1"/>
          <w:sz w:val="24"/>
          <w:szCs w:val="24"/>
          <w:shd w:fill="auto" w:val="clear"/>
        </w:rPr>
        <w:t xml:space="preserve">"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w:t>
      </w:r>
      <w:r>
        <w:rPr>
          <w:rFonts w:ascii="Times New Roman" w:hAnsi="Times New Roman"/>
          <w:iCs/>
          <w:color w:val="000000" w:themeColor="text1"/>
          <w:sz w:val="24"/>
          <w:szCs w:val="24"/>
          <w:shd w:fill="auto" w:val="clear"/>
        </w:rPr>
        <w:t xml:space="preserve">порядок взаимодействия между администрацией </w:t>
      </w:r>
      <w:r>
        <w:rPr>
          <w:rFonts w:ascii="Times New Roman" w:hAnsi="Times New Roman"/>
          <w:iCs/>
          <w:sz w:val="24"/>
          <w:szCs w:val="24"/>
          <w:shd w:fill="auto" w:val="clear"/>
        </w:rPr>
        <w:t>Шарангского муниципального района Нижегородской области (далее – Администрация)</w:t>
      </w:r>
      <w:r>
        <w:rPr>
          <w:rFonts w:ascii="Times New Roman" w:hAnsi="Times New Roman"/>
          <w:b/>
          <w:i/>
          <w:iCs/>
          <w:sz w:val="24"/>
          <w:szCs w:val="24"/>
          <w:shd w:fill="auto" w:val="clear"/>
        </w:rPr>
        <w:t xml:space="preserve"> </w:t>
      </w:r>
      <w:r>
        <w:rPr>
          <w:rFonts w:ascii="Times New Roman" w:hAnsi="Times New Roman"/>
          <w:iCs/>
          <w:color w:val="000000" w:themeColor="text1"/>
          <w:sz w:val="24"/>
          <w:szCs w:val="24"/>
          <w:shd w:fill="auto" w:val="clear"/>
        </w:rPr>
        <w:t xml:space="preserve">и физическими лицами, юридическими лицами и их уполномоченными представителями, </w:t>
      </w:r>
      <w:r>
        <w:rPr>
          <w:rFonts w:ascii="Times New Roman" w:hAnsi="Times New Roman"/>
          <w:iCs/>
          <w:sz w:val="24"/>
          <w:szCs w:val="24"/>
          <w:shd w:fill="auto" w:val="clear"/>
        </w:rPr>
        <w:t xml:space="preserve">Администрацией </w:t>
      </w:r>
      <w:r>
        <w:rPr>
          <w:rFonts w:ascii="Times New Roman" w:hAnsi="Times New Roman"/>
          <w:bCs/>
          <w:sz w:val="24"/>
          <w:szCs w:val="24"/>
          <w:shd w:fill="auto" w:val="clear"/>
        </w:rPr>
        <w:t>и многофункциональным центром предоставления государственных и муниципальных услуг (далее - МФЦ)</w:t>
      </w:r>
      <w:r>
        <w:rPr>
          <w:rFonts w:ascii="Times New Roman" w:hAnsi="Times New Roman"/>
          <w:b/>
          <w:i/>
          <w:iCs/>
          <w:sz w:val="24"/>
          <w:szCs w:val="24"/>
          <w:shd w:fill="auto" w:val="clear"/>
        </w:rPr>
        <w:t xml:space="preserve"> </w:t>
      </w:r>
      <w:r>
        <w:rPr>
          <w:rFonts w:ascii="Times New Roman" w:hAnsi="Times New Roman"/>
          <w:iCs/>
          <w:color w:val="000000" w:themeColor="text1"/>
          <w:sz w:val="24"/>
          <w:szCs w:val="24"/>
          <w:shd w:fill="auto" w:val="clear"/>
        </w:rPr>
        <w:t>при предоставлении муниципальной услуги, а также порядок обжалования действий (бездействия) органа, предоставляющего муниципальную услугу, муниципальных служащих, МФЦ, работников МФЦ при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1.2. Заявителями на предоставление </w:t>
      </w:r>
      <w:bookmarkStart w:id="0" w:name="_Hlk64547741"/>
      <w:r>
        <w:rPr>
          <w:rFonts w:eastAsia="Times New Roman" w:ascii="Times New Roman" w:hAnsi="Times New Roman"/>
          <w:sz w:val="24"/>
          <w:szCs w:val="24"/>
          <w:shd w:fill="auto" w:val="clear"/>
          <w:lang w:eastAsia="ru-RU"/>
        </w:rPr>
        <w:t>муниципальной</w:t>
      </w:r>
      <w:bookmarkEnd w:id="0"/>
      <w:r>
        <w:rPr>
          <w:rFonts w:eastAsia="Times New Roman" w:ascii="Times New Roman" w:hAnsi="Times New Roman"/>
          <w:sz w:val="24"/>
          <w:szCs w:val="24"/>
          <w:shd w:fill="auto" w:val="clear"/>
          <w:lang w:eastAsia="ru-RU"/>
        </w:rPr>
        <w:t xml:space="preserve"> услуги являются физические или юридические лица, являющиеся в соответствии с пунктом 16 статьи 1 Градостроительного кодекса Российской Федерации застройщиками, или их представители, действующие на основании доверенности, оформленной в соответствии с действующим законодательством Российской Федерации (далее - заявители).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1.3. Требования к порядку информирования о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1.3.1. 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лично, по телефону, в письменном виде или почтой либо указанными способами. </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Информирование о предоставлении муниципальной услуги осуществляется:</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а) Отделом капитального строительства администрации Шарангского муниципального района (далее - ОКС), </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почтовый адрес ОКС: 606840, Нижегородская область, р.п. Шаранга, ул. Свободы, д.2.</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График (режим) работы ОКС: понедельник - пятница - 8.00 - 17.00, перерыв - 12.00 - 13.00,</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суббота - воскресенье - выходные дни.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Номер телефона ОКС: (83155) 2-17-23.</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Официальный адрес электронной почты - official@adm.shr.nnov.ru.</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Официальный сайт - http://www.sharanga.nnov.ru.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б) </w:t>
      </w:r>
      <w:r>
        <w:rPr>
          <w:rFonts w:ascii="Times New Roman" w:hAnsi="Times New Roman"/>
          <w:sz w:val="24"/>
          <w:szCs w:val="24"/>
          <w:shd w:fill="auto" w:val="clear"/>
          <w:lang w:eastAsia="ru-RU"/>
        </w:rPr>
        <w:t>Отделом ГБУ НО "Уполномоченный МФЦ" Шарангского муниципального района" (далее также -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почтовый адрес МФЦ- 606840, Нижегородская область, р.п. Шаранга, ул. Ленина, д. 19.</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График работы: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понедельник - среда, пятница: c 08:00 до 17:00 перерыв с 12:00 до 13:00</w:t>
      </w:r>
      <w:r>
        <w:rPr>
          <w:rFonts w:ascii="Times New Roman" w:hAnsi="Times New Roman"/>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четверг: c 08:00 до 20:00 перерыв с 12:00 до 13:00, каждый последний четверг месяца приём граждан осуществляется с 09:00 до 20:00</w:t>
      </w:r>
      <w:r>
        <w:rPr>
          <w:rFonts w:ascii="Times New Roman" w:hAnsi="Times New Roman"/>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суббота: c 08:00 до 13:30 без перерыва.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8(83155)2-20-46</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личном обращении заинтересованного лица специалист ОКС подробно и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гражданина не должно превышать 15 минут. Время информирования одного гражданина составляет не более 15 минут.</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Ответ на поступившее обращение направляется специалистом ОКС по адресу, указанному на почтовом конверте, или электронному адресу.</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ОКС с учетом времени подготовки ответа заинтересованному лицу в срок, не превышающий 15 календарных дней со дня регистрации обращения. </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ответах на телефонные звонки заинтересованных лиц специалисты ОКС подробно и в вежливой (корректной) форме информируют обратившихся по вопросам, указанным в абзаце первом настоящего подпункта.</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Ответ на телефонный звонок должен начинаться с информации о наименовании Администрации или структурного подразделения, в которую позвонил заинтересованное лицо, фамилии, имени и отчестве (последнее – при наличии) и должности специалиста, принявшего телефонный звонок. При невозможности специалиста,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Если для подготовки ответа требуется продолжительное время, специалист ОКС,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Специалист ОКС не вправе осуществлять информирование по вопросам, не указанным в абзаце первом настоящего подпункта.</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Информирование по вопросам, указанным в абзаце первом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«Интернет» по адресу: http://www.sharanga.nnov.ru,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Информация, указанная в настоящем пункте, предоставляется бесплатно.</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1.3.2.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«Интернет»,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http://www.sharanga.nnov.ru, на сайте государственной информационной системы Нижегородской области «Единый</w:t>
        <w:tab/>
        <w:t xml:space="preserve">Интернет-портал государственных и муниципальных услуг (функций) Нижегородской области» www.gu.nnov.ru(далее – Единый Интернет-портал государственных и муниципальных услуг (функций) Нижегородской области), в федеральной государственной информационной системе «Единый портал государственных и муниципальных услуг (функций)» www.gosuslugi.ru(далее – Единый портал государственных и муниципальных услуг (функций), в федеральной государственной информационной системе «Федеральный реестр государственных и муниципальных услуг (функций)»(далее – федеральный реестр), а также печатной форме на информационных стендах, расположенных в местах предоставления муниципальной услуги. </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Справочная информация о месте нахождения и графике работы, номерах телефонов, адресах электронной почты МФЦ размещается на сайте Администрации,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 </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1.3.3. На стенде Администрации, МФЦ и на сайте Администрации размещается следующая информация:</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извлечения из текста настоящего Регламента (полная версия размещается на сайте Администрации в информационно-телекоммуникационной сети Интернет (указать адрес сайта);</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место расположения, режим работы, номера телефонов Администрации, МФЦ, адрес электронной почты Администрации, МФЦ;</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справочная информация о должностных лицах Администрации, предоставляющих муниципальную услугу: Ф.И.О., место размещения, часы приема;</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форма заявлений и уведомлений, используемые при предоставлении муниципальной услуги, а также предъявляемые к ним требования;</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перечень документов, необходимых для получения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последовательность административных процедур при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основания отказа в приеме документов, основания для отказа в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порядок обжалования решений, действий или бездействия должностных лиц, предоставляющих муниципальную услугу;</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иная информация, обязательное предоставление которой предусмотрено законодательством Российской Федерации.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изменении информации о предоставлении муниципальной услуги осуществляется ее периодическое обновление.</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1.3.4.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размещается следующая информация:</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круг заявителей;</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срок предоставления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размер государственной пошлины (платы), взимаемой за предоставление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формы заявлений (уведомлений, сообщений), используемые при предоставлении муниципальной услуги.</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1.3.5.Информация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и официальном сайте Администрации о порядке и сроках предоставления муниципальной услуги предоставляется заявителю бесплатно.</w:t>
      </w:r>
    </w:p>
    <w:p>
      <w:pPr>
        <w:pStyle w:val="Normal"/>
        <w:widowControl w:val="false"/>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p>
    <w:p>
      <w:pPr>
        <w:pStyle w:val="Normal"/>
        <w:widowControl w:val="false"/>
        <w:spacing w:lineRule="auto" w:line="240" w:before="0" w:after="0"/>
        <w:ind w:left="0" w:right="0" w:firstLine="567"/>
        <w:jc w:val="both"/>
        <w:rPr>
          <w:rFonts w:ascii="Times New Roman" w:hAnsi="Times New Roman" w:eastAsia="Times New Roman"/>
          <w:sz w:val="24"/>
          <w:szCs w:val="24"/>
          <w:highlight w:val="none"/>
          <w:shd w:fill="auto" w:val="clear"/>
          <w:lang w:eastAsia="ru-RU"/>
        </w:rPr>
      </w:pPr>
      <w:r>
        <w:rPr>
          <w:rFonts w:eastAsia="Times New Roman" w:ascii="Times New Roman" w:hAnsi="Times New Roman"/>
          <w:sz w:val="24"/>
          <w:szCs w:val="24"/>
          <w:shd w:fill="auto" w:val="clear"/>
          <w:lang w:eastAsia="ru-RU"/>
        </w:rPr>
      </w:r>
    </w:p>
    <w:p>
      <w:pPr>
        <w:pStyle w:val="Normal"/>
        <w:spacing w:lineRule="auto" w:line="240" w:before="0" w:after="0"/>
        <w:ind w:left="0" w:right="0" w:firstLine="567"/>
        <w:jc w:val="center"/>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lang w:val="en-US"/>
        </w:rPr>
        <w:t>II</w:t>
      </w:r>
      <w:r>
        <w:rPr>
          <w:rFonts w:ascii="Times New Roman" w:hAnsi="Times New Roman"/>
          <w:color w:val="000000" w:themeColor="text1"/>
          <w:sz w:val="24"/>
          <w:szCs w:val="24"/>
          <w:shd w:fill="auto" w:val="clear"/>
        </w:rPr>
        <w:t>. СТАНДАРТ ПРЕДОСТАВЛЕНИЯ МУНИЦИПАЛЬНОЙ УСЛУГИ</w:t>
      </w:r>
    </w:p>
    <w:p>
      <w:pPr>
        <w:pStyle w:val="Normal"/>
        <w:spacing w:lineRule="auto" w:line="240" w:before="0" w:after="0"/>
        <w:ind w:left="0" w:right="0" w:firstLine="567"/>
        <w:jc w:val="center"/>
        <w:rPr>
          <w:rFonts w:ascii="Times New Roman" w:hAnsi="Times New Roman"/>
          <w:b/>
          <w:b/>
          <w:color w:val="000000" w:themeColor="text1"/>
          <w:sz w:val="24"/>
          <w:szCs w:val="24"/>
          <w:highlight w:val="none"/>
          <w:shd w:fill="auto" w:val="clear"/>
        </w:rPr>
      </w:pPr>
      <w:r>
        <w:rPr>
          <w:rFonts w:ascii="Times New Roman" w:hAnsi="Times New Roman"/>
          <w:b/>
          <w:color w:val="000000" w:themeColor="text1"/>
          <w:sz w:val="24"/>
          <w:szCs w:val="24"/>
          <w:shd w:fill="auto" w:val="clear"/>
        </w:rPr>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2.1. Наименование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Выдача разрешения на ввод объекта в эксплуатацию</w:t>
      </w:r>
      <w:r>
        <w:rPr>
          <w:rFonts w:ascii="Times New Roman" w:hAnsi="Times New Roman"/>
          <w:color w:val="000000" w:themeColor="text1"/>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2.2. Наименование органа, предоставляющего муниципальную услугу.</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2.2.1. Предоставление муниципальной услуги осуществляет администрация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Непосредственное предоставление муниципальной услуги осуществляет Отдел капитального строительства (ОКС) Администрации.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Заявитель вправе направить заявление, а также получить результат услуги в МФЦ, осуществляющее участие в обеспечении предоставления муниципальной услуги в части приема и выдачи результата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Предоставление услуги в МФЦ осуществляется в соответствии с соглашением о взаимодействии 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lang w:eastAsia="ar-SA"/>
        </w:rPr>
        <w:t xml:space="preserve">Прием от застройщика </w:t>
      </w:r>
      <w:r>
        <w:rPr>
          <w:rFonts w:ascii="Times New Roman" w:hAnsi="Times New Roman"/>
          <w:color w:val="000000"/>
          <w:sz w:val="24"/>
          <w:szCs w:val="24"/>
          <w:shd w:fill="auto" w:val="clear"/>
        </w:rPr>
        <w:t xml:space="preserve">заявления о выдаче </w:t>
      </w:r>
      <w:r>
        <w:rPr>
          <w:rFonts w:ascii="Times New Roman" w:hAnsi="Times New Roman"/>
          <w:color w:val="000000" w:themeColor="text1"/>
          <w:sz w:val="24"/>
          <w:szCs w:val="24"/>
          <w:shd w:fill="auto" w:val="clear"/>
        </w:rPr>
        <w:t xml:space="preserve">разрешения на ввод объекта в эксплуатацию, о выдаче дубликата разрешения на ввод объекта в эксплуатацию, об исправлении опечаток или ошибок в разрешении на ввод объекта в эксплуатацию </w:t>
      </w:r>
      <w:r>
        <w:rPr>
          <w:rFonts w:ascii="Times New Roman" w:hAnsi="Times New Roman"/>
          <w:color w:val="000000"/>
          <w:sz w:val="24"/>
          <w:szCs w:val="24"/>
          <w:shd w:fill="auto" w:val="clear"/>
          <w:lang w:eastAsia="ar-SA"/>
        </w:rPr>
        <w:t>и выдача результата услуги могут осуществляться в том числе, с использованием государственных информационных систем обеспечения градостроительной деятельности с функциями автоматизированной информационно-аналитической поддержки осуществления полномочий в области градостроительной деятельности или с использованием единого портала государственных и муниципальных услуг или региональных порталов государственных и муниципальных услуг</w:t>
      </w:r>
      <w:r>
        <w:rPr>
          <w:rFonts w:ascii="Times New Roman" w:hAnsi="Times New Roman"/>
          <w:sz w:val="24"/>
          <w:szCs w:val="24"/>
          <w:shd w:fill="auto" w:val="clear"/>
        </w:rPr>
        <w:t xml:space="preserve">. </w:t>
      </w:r>
    </w:p>
    <w:p>
      <w:pPr>
        <w:pStyle w:val="Normal"/>
        <w:spacing w:lineRule="auto" w:line="240" w:before="0" w:after="0"/>
        <w:ind w:left="0" w:right="0" w:firstLine="567"/>
        <w:jc w:val="both"/>
        <w:rPr/>
      </w:pPr>
      <w:r>
        <w:rPr>
          <w:rFonts w:ascii="Times New Roman" w:hAnsi="Times New Roman"/>
          <w:color w:val="000000" w:themeColor="text1"/>
          <w:sz w:val="24"/>
          <w:szCs w:val="24"/>
          <w:shd w:fill="auto" w:val="clear"/>
        </w:rPr>
        <w:t xml:space="preserve">Для застройщиков, наименования которых содержат слова "специализированный застройщик", наряду с указанными способами, прием заявлений, информирование и выдача результата оказания услуги могут осуществляться с использованием единой информационной системы жилищного строительства, предусмотренной Федеральным </w:t>
      </w:r>
      <w:hyperlink r:id="rId3">
        <w:r>
          <w:rPr>
            <w:rFonts w:ascii="Times New Roman" w:hAnsi="Times New Roman"/>
            <w:color w:val="000000" w:themeColor="text1"/>
            <w:sz w:val="24"/>
            <w:szCs w:val="24"/>
            <w:shd w:fill="auto" w:val="clear"/>
          </w:rPr>
          <w:t>законом</w:t>
        </w:r>
      </w:hyperlink>
      <w:r>
        <w:rPr>
          <w:rFonts w:ascii="Times New Roman" w:hAnsi="Times New Roman"/>
          <w:color w:val="000000" w:themeColor="text1"/>
          <w:sz w:val="24"/>
          <w:szCs w:val="24"/>
          <w:shd w:fill="auto" w:val="clear"/>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за исключением случаев, если в соответствии с нормативным правовым актом субъекта Российской Федерации подача заявления о выдаче разрешения на ввод объектов капитального строительства в эксплуатацию осуществляется через иные информационные системы, которые должны быть интегрированы с единой информационной системой жилищного строительства.</w:t>
      </w:r>
    </w:p>
    <w:p>
      <w:pPr>
        <w:pStyle w:val="Normal"/>
        <w:spacing w:lineRule="auto" w:line="240" w:before="0" w:after="0"/>
        <w:ind w:left="0" w:right="0" w:firstLine="567"/>
        <w:jc w:val="both"/>
        <w:rPr>
          <w:rFonts w:ascii="Times New Roman" w:hAnsi="Times New Roman"/>
          <w:color w:val="000000" w:themeColor="text1"/>
          <w:sz w:val="24"/>
          <w:szCs w:val="24"/>
          <w:highlight w:val="none"/>
          <w:shd w:fill="auto" w:val="clear"/>
        </w:rPr>
      </w:pPr>
      <w:r>
        <w:rPr>
          <w:rFonts w:ascii="Times New Roman" w:hAnsi="Times New Roman"/>
          <w:color w:val="000000" w:themeColor="text1"/>
          <w:sz w:val="24"/>
          <w:szCs w:val="24"/>
          <w:shd w:fill="auto" w:val="clear"/>
        </w:rPr>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2.2.3. В предоставлении муниципальной услуги принимают участие:</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Федеральная служба государственной регистрации, кадастра и картографии (Росреестр);</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Федеральное агентство по управлению государственным имуществом (Росимущество);</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Федеральная служба по надзору в сфере природопользования (Росприроднадзор);</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 </w:t>
      </w:r>
      <w:r>
        <w:rPr>
          <w:rFonts w:eastAsia="Calibri" w:ascii="Times New Roman" w:hAnsi="Times New Roman" w:eastAsiaTheme="minorHAnsi"/>
          <w:sz w:val="24"/>
          <w:szCs w:val="24"/>
          <w:shd w:fill="auto" w:val="clear"/>
        </w:rPr>
        <w:t>Федеральная служба по экологическому, технологическому и атомному надзору (Ростехнадзор);</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министерство градостроительной деятельности и развития агломераций Нижегородской области;</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министерство имущественных и земельных отношений Нижегородской области;</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министерство экологии и природных ресурсов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 инспекция государственного строительного надзора Нижегородской области;</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органы местного самоуправления муниципальных образований Нижегородской области, администрации городских и сельских поселений (в случае строительства объекта капитального строительства на территории двух и более поселений или на межселенной территории в границах муниципального района, и в случае реконструкции объекта капитального строительства, расположенного на территории двух и более поселений или на межселенной территории в границах муниципального района);</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 органы государственной власти, принявшие решение об установлении или изменение зоны с особыми условиями использования территории. </w:t>
      </w:r>
    </w:p>
    <w:p>
      <w:pPr>
        <w:pStyle w:val="Normal"/>
        <w:spacing w:lineRule="auto" w:line="240" w:before="0" w:after="0"/>
        <w:ind w:left="0" w:right="0" w:firstLine="567"/>
        <w:jc w:val="both"/>
        <w:rPr/>
      </w:pPr>
      <w:r>
        <w:rPr>
          <w:rFonts w:ascii="Times New Roman" w:hAnsi="Times New Roman"/>
          <w:iCs/>
          <w:sz w:val="24"/>
          <w:szCs w:val="24"/>
          <w:shd w:fill="auto" w:val="clear"/>
        </w:rPr>
        <w:t xml:space="preserve">2.2.4. При предоставлении муниципальной услуги Администрации и МФЦ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w:t>
      </w:r>
      <w:r>
        <w:rPr>
          <w:rFonts w:ascii="Times New Roman" w:hAnsi="Times New Roman"/>
          <w:sz w:val="24"/>
          <w:szCs w:val="24"/>
          <w:shd w:fill="auto" w:val="clear"/>
          <w:lang w:eastAsia="ru-RU"/>
        </w:rPr>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4">
        <w:r>
          <w:rPr>
            <w:rFonts w:ascii="Times New Roman" w:hAnsi="Times New Roman"/>
            <w:sz w:val="24"/>
            <w:szCs w:val="24"/>
            <w:shd w:fill="auto" w:val="clear"/>
            <w:lang w:eastAsia="ru-RU"/>
          </w:rPr>
          <w:t>части 1 статьи 9</w:t>
        </w:r>
      </w:hyperlink>
      <w:r>
        <w:rPr>
          <w:rFonts w:ascii="Times New Roman" w:hAnsi="Times New Roman"/>
          <w:sz w:val="24"/>
          <w:szCs w:val="24"/>
          <w:shd w:fill="auto" w:val="clear"/>
          <w:lang w:eastAsia="ru-RU"/>
        </w:rPr>
        <w:t xml:space="preserve"> Федерального закона от 27 июля 2010 г. № 210-ФЗ "Об организации предоставления государственных и муниципальных услуг".</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2.3. Заявитель обращается за предоставлением услуги в следующих случаях:</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2.3.1. Для выдачи разрешения на ввод объекта в эксплуатацию.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2.3.2. Для выдачи дубликата разрешения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2.3.3. Для исправления опечаток или ошибок в разрешении на ввод объекта в эксплуатацию.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2.4. Результатом предоставления услуги является: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2.4.1. Выдача разрешения на ввод объекта в эксплуатацию или отказ в выдаче разрешения на ввод объекта в эксплуатацию при обращении в случаях, указанных в пункте 2.3.1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2.4.2. Выдача дубликата разрешения на ввод объекта в эксплуатацию либо отказ в выдаче дубликата разрешения на ввод объекта в эксплуатацию при обращении в случае, указанном в пункте 2.3.2.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2.4.3. Исправление опечаток или ошибок либо отказ в исправлении опечаток или ошибок в разрешении на ввод объекта в эксплуатацию при обращении в случае, указанном в пункте 2.3.3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 По результату предоставления муниципальной услуги заявителю выдаются следующие документы:</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2.5.1. В случае принятия решения о выдаче разрешения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разрешение на ввод объекта в эксплуатацию по форме согласно приказу Министерства строительства и жилищно-коммунального хозяйства Российской Федерации от 19 февраля 2015 г. № 117/пр "Об утверждении формы разрешения на строительство или формы разрешения на ввод объекта в эксплуатацию" с указанием даты, номера, подписи уполномоченного должностного лица и проставлением печати Администрации либо подписанное усиленной квалифицированной электронной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В разрешении на ввод объекта в эксплуатацию должны быть отражены сведения об объекте капитального строительства в объеме, необходимом для осуществления его государственного кадастрового учета. Состав таких сведений должен соответствовать установленным в соответствии с Федеральным законом от 13 июля 2015 г. № 218-ФЗ 2О государственной регистрации недвижимости" требованиям к составу сведений в графической и текстовой частях технического плана.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Обязательным приложением к разрешению на ввод объекта в эксплуатацию является представленный заявителем технический план объекта капитального строительства, подготовленный в соответствии с Федеральным законом от 13 июля 2015 г. № 218-ФЗ "О государственной регистрации недвижимости".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2.5.2. В случае принятия решения об отказе в выдаче разрешения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уведомление об отказе в выдаче разрешения на ввод объекта в эксплуатацию с указанием основания отказа,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2.5.3. В случае принятия решения о выдаче дубликата разрешения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разрешение на ввод объекта в эксплуатацию с тем же регистрационным номером и датой, с надписью "Дубликат".</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2.5.4. В случае отказа в выдаче дубликата разрешения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уведомление об отказе в выдаче дубликата разрешения на ввод объекта в эксплуатацию с указанием оснований,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2.5.5.В случае принятия решения об исправлении опечаток или ошибок в разрешение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разрешение на ввод объекта в эксплуатацию в новой редакции с указанием даты, номера, подписи уполномоченного должностного лица и проставлением печати Администрации либо подписанное усиленной квалифицированной электронной подписью уполномоченного должностного лица.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2.5.6. В случае принятия решения об отказе в исправлении опечаток или ошибок в разрешении 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уведомление об отказе в исправлении опечаток или ошибок с указанием оснований,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w:t>
      </w:r>
    </w:p>
    <w:p>
      <w:pPr>
        <w:pStyle w:val="Normal"/>
        <w:spacing w:lineRule="auto" w:line="240" w:before="0" w:after="0"/>
        <w:ind w:left="0" w:right="0" w:firstLine="567"/>
        <w:jc w:val="both"/>
        <w:rPr/>
      </w:pPr>
      <w:r>
        <w:rPr>
          <w:rFonts w:ascii="Times New Roman" w:hAnsi="Times New Roman"/>
          <w:color w:val="000000" w:themeColor="text1"/>
          <w:sz w:val="24"/>
          <w:szCs w:val="24"/>
          <w:shd w:fill="auto" w:val="clear"/>
        </w:rPr>
        <w:t xml:space="preserve">2.6. </w:t>
      </w:r>
      <w:r>
        <w:rPr>
          <w:rFonts w:ascii="Times New Roman" w:hAnsi="Times New Roman"/>
          <w:iCs/>
          <w:sz w:val="24"/>
          <w:szCs w:val="24"/>
          <w:shd w:fill="auto" w:val="clear"/>
        </w:rPr>
        <w:t xml:space="preserve">Результат предоставления муниципальной услуги выдается заявителю в форме документа на бумажном носителе в МФЦ (если комплект документов был сдан через МФЦ), лично в Администрации или направляется почтовым отправлением с уведомлением о вручении либо в форме электронного документа, подписанного усиленной квалифицированной электронной подписью уполномоченного должностного лица в личный кабинет на </w:t>
      </w:r>
      <w:r>
        <w:rPr>
          <w:rStyle w:val="Style12"/>
          <w:rFonts w:ascii="Times New Roman" w:hAnsi="Times New Roman"/>
          <w:color w:val="000000"/>
          <w:sz w:val="24"/>
          <w:szCs w:val="24"/>
          <w:u w:val="none"/>
          <w:shd w:fill="auto" w:val="clear"/>
          <w:lang w:eastAsia="ru-RU"/>
        </w:rPr>
        <w:t xml:space="preserve">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w:t>
      </w:r>
      <w:r>
        <w:rPr>
          <w:rFonts w:ascii="Times New Roman" w:hAnsi="Times New Roman"/>
          <w:iCs/>
          <w:sz w:val="24"/>
          <w:szCs w:val="24"/>
          <w:shd w:fill="auto" w:val="clear"/>
        </w:rPr>
        <w:t xml:space="preserve">в зависимости от способа, указанного в заявлении о выдаче </w:t>
      </w:r>
      <w:r>
        <w:rPr>
          <w:rFonts w:ascii="Times New Roman" w:hAnsi="Times New Roman"/>
          <w:color w:val="000000" w:themeColor="text1"/>
          <w:sz w:val="24"/>
          <w:szCs w:val="24"/>
          <w:shd w:fill="auto" w:val="clear"/>
        </w:rPr>
        <w:t xml:space="preserve">разрешения на ввод объекта в эксплуатацию, </w:t>
      </w:r>
      <w:bookmarkStart w:id="1" w:name="_Hlk64386158"/>
      <w:r>
        <w:rPr>
          <w:rFonts w:ascii="Times New Roman" w:hAnsi="Times New Roman"/>
          <w:color w:val="000000" w:themeColor="text1"/>
          <w:sz w:val="24"/>
          <w:szCs w:val="24"/>
          <w:shd w:fill="auto" w:val="clear"/>
        </w:rPr>
        <w:t>в заявлении о выдаче дубликата, заявлении об исправлении опечаток или ошибок.</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Разрешение на ввод объекта в эксплуатацию направляются в форме электронного документа в том случае, если это указано в соответствующем заявлении. </w:t>
      </w:r>
      <w:bookmarkEnd w:id="1"/>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Документы выдаются (направляются) заявителю в течение одного рабочего дня, следующего за днем подписания и регистрации документов, указанных в пункте 2.5. настоящего Регламента в количестве: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разрешение на ввод объекта в эксплуатацию -2 экземпляра (1 экземпляр остается в архиве ОКС администрации);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уведомление об отказе в выдаче разрешения на ввод объекта в эксплуатацию с указанием основания отказа,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 – в количестве 1 экземпляра;</w:t>
      </w:r>
    </w:p>
    <w:p>
      <w:pPr>
        <w:pStyle w:val="Normal"/>
        <w:shd w:val="clear" w:color="auto" w:fill="FFFFFF"/>
        <w:spacing w:lineRule="auto" w:line="240" w:before="0" w:after="0"/>
        <w:ind w:left="0" w:right="0" w:firstLine="567"/>
        <w:jc w:val="both"/>
        <w:rPr>
          <w:rFonts w:ascii="Times New Roman" w:hAnsi="Times New Roman"/>
          <w:color w:val="000000" w:themeColor="text1"/>
          <w:sz w:val="24"/>
          <w:szCs w:val="24"/>
          <w:highlight w:val="none"/>
          <w:shd w:fill="auto" w:val="clear"/>
        </w:rPr>
      </w:pPr>
      <w:r>
        <w:rPr>
          <w:rFonts w:ascii="Times New Roman" w:hAnsi="Times New Roman"/>
          <w:color w:val="000000" w:themeColor="text1"/>
          <w:sz w:val="24"/>
          <w:szCs w:val="24"/>
          <w:shd w:fill="auto" w:val="clear"/>
        </w:rPr>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разрешение на ввод объекта в эксплуатацию с тем же регистрационным номером и датой, с надписью "Дубликат" -2 экземпляра;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уведомление об отказе в выдаче дубликата разрешения на ввод объекта в эксплуатацию с указанием оснований,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 - 1 экземпляр;</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разрешение на ввод объекта в эксплуатацию в новой редакции с указанием даты, номера, подписи уполномоченного должностного лица и проставлением печати Администрации либо подписанное усиленной квалифицированной электронной подписью уполномоченного должностного лица - 2 экземпляра (1 экземпляр остается в архиве ОКС администрации);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уведомление об отказе в исправлении опечаток или ошибок с указанием оснований, выполненное на бланке Администрации с указанием регистрационного номера, даты, подписи уполномоченного должностного лица либо подписанное усиленной квалифицированной подписью уполномоченного должностного лица – 1 экземпляр.</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В случае обращения заявителя через МФЦ специалист ОКС передает в МФЦ результат посредством курьерской доставки МФЦ по реестру передачи документов в течение одного рабочего дня со дня подписания соответствующего результата предоставления муниципальной услуги. Процедура выдачи документов в МФЦ предусмотрена в разделе 6 настоящего Административного регламента.</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2.7. Срок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Муниципальная услуга предоставляется в срок в течение не более 5 рабочих дней со дня поступления (получения) заявления о выдаче разрешения на ввод объекта в эксплуатацию. Срок рассмотрения заявления об исправлении опечаток или ошибок в разрешении на ввод объекта в эксплуатацию составляет 5 рабочих дней с момента поступления и регистрации в Администрацию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Срок рассмотрения заявления о предоставлении дубликата разрешения на ввод объекта в эксплуатацию составляет 3 рабочих дня с момента поступления и регистрации в Администрацию документов.</w:t>
      </w:r>
    </w:p>
    <w:p>
      <w:pPr>
        <w:pStyle w:val="ConsPlus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2.8. Перечень нормативных правовых актов, регулирующих предоставление муниципальной услуги, размещен на официальном сайте Администрации,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w:t>
      </w:r>
      <w:r>
        <w:rPr>
          <w:rFonts w:ascii="Times New Roman" w:hAnsi="Times New Roman"/>
          <w:sz w:val="24"/>
          <w:szCs w:val="24"/>
          <w:shd w:fill="auto" w:val="clear"/>
          <w:lang w:val="en-US"/>
        </w:rPr>
        <w:t>www</w:t>
      </w:r>
      <w:r>
        <w:rPr>
          <w:rFonts w:ascii="Times New Roman" w:hAnsi="Times New Roman"/>
          <w:sz w:val="24"/>
          <w:szCs w:val="24"/>
          <w:shd w:fill="auto" w:val="clear"/>
        </w:rPr>
        <w:t>.</w:t>
      </w:r>
      <w:r>
        <w:rPr>
          <w:rFonts w:ascii="Times New Roman" w:hAnsi="Times New Roman"/>
          <w:sz w:val="24"/>
          <w:szCs w:val="24"/>
          <w:shd w:fill="auto" w:val="clear"/>
          <w:lang w:val="en-US"/>
        </w:rPr>
        <w:t>gu</w:t>
      </w:r>
      <w:r>
        <w:rPr>
          <w:rFonts w:ascii="Times New Roman" w:hAnsi="Times New Roman"/>
          <w:sz w:val="24"/>
          <w:szCs w:val="24"/>
          <w:shd w:fill="auto" w:val="clear"/>
        </w:rPr>
        <w:t>.</w:t>
      </w:r>
      <w:r>
        <w:rPr>
          <w:rFonts w:ascii="Times New Roman" w:hAnsi="Times New Roman"/>
          <w:sz w:val="24"/>
          <w:szCs w:val="24"/>
          <w:shd w:fill="auto" w:val="clear"/>
          <w:lang w:val="en-US"/>
        </w:rPr>
        <w:t>nnov</w:t>
      </w:r>
      <w:r>
        <w:rPr>
          <w:rFonts w:ascii="Times New Roman" w:hAnsi="Times New Roman"/>
          <w:sz w:val="24"/>
          <w:szCs w:val="24"/>
          <w:shd w:fill="auto" w:val="clear"/>
        </w:rPr>
        <w:t>.</w:t>
      </w:r>
      <w:r>
        <w:rPr>
          <w:rFonts w:ascii="Times New Roman" w:hAnsi="Times New Roman"/>
          <w:sz w:val="24"/>
          <w:szCs w:val="24"/>
          <w:shd w:fill="auto" w:val="clear"/>
          <w:lang w:val="en-US"/>
        </w:rPr>
        <w:t>ru</w:t>
      </w:r>
      <w:r>
        <w:rPr>
          <w:rFonts w:ascii="Times New Roman" w:hAnsi="Times New Roman"/>
          <w:sz w:val="24"/>
          <w:szCs w:val="24"/>
          <w:shd w:fill="auto" w:val="clear"/>
        </w:rPr>
        <w:t xml:space="preserve">, федеральной государственной информационной системе "Единый портал государственных и муниципальных услуг (функций)" </w:t>
      </w:r>
      <w:r>
        <w:rPr>
          <w:rFonts w:ascii="Times New Roman" w:hAnsi="Times New Roman"/>
          <w:sz w:val="24"/>
          <w:szCs w:val="24"/>
          <w:shd w:fill="auto" w:val="clear"/>
          <w:lang w:val="en-US"/>
        </w:rPr>
        <w:t>www</w:t>
      </w:r>
      <w:r>
        <w:rPr>
          <w:rFonts w:ascii="Times New Roman" w:hAnsi="Times New Roman"/>
          <w:sz w:val="24"/>
          <w:szCs w:val="24"/>
          <w:shd w:fill="auto" w:val="clear"/>
        </w:rPr>
        <w:t>.</w:t>
      </w:r>
      <w:r>
        <w:rPr>
          <w:rFonts w:ascii="Times New Roman" w:hAnsi="Times New Roman"/>
          <w:sz w:val="24"/>
          <w:szCs w:val="24"/>
          <w:shd w:fill="auto" w:val="clear"/>
          <w:lang w:val="en-US"/>
        </w:rPr>
        <w:t>gosuslugi</w:t>
      </w:r>
      <w:r>
        <w:rPr>
          <w:rFonts w:ascii="Times New Roman" w:hAnsi="Times New Roman"/>
          <w:sz w:val="24"/>
          <w:szCs w:val="24"/>
          <w:shd w:fill="auto" w:val="clear"/>
        </w:rPr>
        <w:t>.</w:t>
      </w:r>
      <w:r>
        <w:rPr>
          <w:rFonts w:ascii="Times New Roman" w:hAnsi="Times New Roman"/>
          <w:sz w:val="24"/>
          <w:szCs w:val="24"/>
          <w:shd w:fill="auto" w:val="clear"/>
          <w:lang w:val="en-US"/>
        </w:rPr>
        <w:t>ru</w:t>
      </w:r>
      <w:r>
        <w:rPr>
          <w:rFonts w:ascii="Times New Roman" w:hAnsi="Times New Roman"/>
          <w:sz w:val="24"/>
          <w:szCs w:val="24"/>
          <w:shd w:fill="auto" w:val="clear"/>
        </w:rPr>
        <w:t xml:space="preserve"> и федеральном реестре.</w:t>
      </w:r>
    </w:p>
    <w:p>
      <w:pPr>
        <w:pStyle w:val="Normal"/>
        <w:shd w:val="clear" w:color="auto" w:fill="FFFFFF"/>
        <w:spacing w:lineRule="auto" w:line="240" w:before="0" w:after="0"/>
        <w:ind w:left="0" w:right="0" w:firstLine="567"/>
        <w:jc w:val="both"/>
        <w:rPr/>
      </w:pPr>
      <w:r>
        <w:rPr>
          <w:rFonts w:ascii="Times New Roman" w:hAnsi="Times New Roman"/>
          <w:color w:val="000000" w:themeColor="text1"/>
          <w:sz w:val="24"/>
          <w:szCs w:val="24"/>
          <w:shd w:fill="auto" w:val="clear"/>
        </w:rPr>
        <w:t xml:space="preserve">2.9. </w:t>
      </w:r>
      <w:r>
        <w:rPr>
          <w:rStyle w:val="Style13"/>
          <w:rFonts w:ascii="Times New Roman" w:hAnsi="Times New Roman"/>
          <w:sz w:val="24"/>
          <w:szCs w:val="24"/>
          <w:shd w:fill="auto" w:val="clear"/>
        </w:rPr>
        <w:t xml:space="preserve">Исчерпывающий перечень документов, необходимых в соответствии с нормативными правовыми актами, для принятия решения о выдаче разрешения </w:t>
      </w:r>
      <w:r>
        <w:rPr>
          <w:rFonts w:ascii="Times New Roman" w:hAnsi="Times New Roman"/>
          <w:color w:val="000000" w:themeColor="text1"/>
          <w:sz w:val="24"/>
          <w:szCs w:val="24"/>
          <w:shd w:fill="auto" w:val="clear"/>
        </w:rPr>
        <w:t>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2.9.1. </w:t>
      </w:r>
      <w:r>
        <w:rPr>
          <w:rFonts w:ascii="Times New Roman" w:hAnsi="Times New Roman"/>
          <w:sz w:val="24"/>
          <w:szCs w:val="24"/>
          <w:shd w:fill="auto" w:val="clear"/>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shd w:fill="auto" w:val="clear"/>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1) заявление о выдаче разрешения на ввод объекта в эксплуатацию по форме согласно приложению 1 к настоящему Регламенту.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Заявление о выдаче разрешения на ввод объекта в эксплуатацию заполняется от руки или машинописным способом, посредством электронных печатающих устройств с указанием перечня всех прилагаемых к заявлению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 </w:t>
      </w:r>
      <w:r>
        <w:rPr>
          <w:rFonts w:eastAsia="Calibri" w:ascii="Times New Roman" w:hAnsi="Times New Roman" w:eastAsiaTheme="minorHAnsi"/>
          <w:sz w:val="24"/>
          <w:szCs w:val="24"/>
          <w:shd w:fill="auto" w:val="clear"/>
        </w:rPr>
        <w:t xml:space="preserve">правоустанавливающие документы на земельный участок </w:t>
      </w:r>
      <w:r>
        <w:rPr>
          <w:rFonts w:ascii="Times New Roman" w:hAnsi="Times New Roman"/>
          <w:color w:val="000000" w:themeColor="text1"/>
          <w:sz w:val="24"/>
          <w:szCs w:val="24"/>
          <w:shd w:fill="auto" w:val="clear"/>
        </w:rPr>
        <w:t>(в случае если в Едином государственном реестре недвижимости отсутствуют сведения о правоустанавливающих документах на земельный участок указанные документы предоставляются заявителем самостоятельно);</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3) 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4) технический план объекта капитального строительства, подготовленный в соответствии с Федеральным законом от 13 июля 2015 г. № 218-ФЗ "О государственной регистрации недвижимости";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5) документы, удостоверяющие личность заявителя (при личном обращении) </w:t>
      </w:r>
      <w:r>
        <w:rPr>
          <w:rFonts w:ascii="Times New Roman" w:hAnsi="Times New Roman"/>
          <w:bCs/>
          <w:sz w:val="24"/>
          <w:szCs w:val="24"/>
          <w:shd w:fill="auto" w:val="clear"/>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shd w:fill="auto" w:val="clear"/>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shd w:fill="auto" w:val="clear"/>
        </w:rPr>
        <w:t xml:space="preserve">(выданный МВД России) </w:t>
      </w:r>
      <w:r>
        <w:rPr>
          <w:rFonts w:ascii="Times New Roman" w:hAnsi="Times New Roman"/>
          <w:bCs/>
          <w:sz w:val="24"/>
          <w:szCs w:val="24"/>
          <w:shd w:fill="auto" w:val="clear"/>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 xml:space="preserve">6) </w:t>
      </w:r>
      <w:r>
        <w:rPr>
          <w:rFonts w:ascii="Times New Roman" w:hAnsi="Times New Roman"/>
          <w:sz w:val="24"/>
          <w:szCs w:val="24"/>
          <w:shd w:fill="auto" w:val="clear"/>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7) документы, удостоверяющие личность представителя заявителя - физического лица для удостоверения личности </w:t>
      </w:r>
      <w:r>
        <w:rPr>
          <w:rFonts w:ascii="Times New Roman" w:hAnsi="Times New Roman"/>
          <w:bCs/>
          <w:sz w:val="24"/>
          <w:szCs w:val="24"/>
          <w:shd w:fill="auto" w:val="clear"/>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shd w:fill="auto" w:val="clear"/>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shd w:fill="auto" w:val="clear"/>
        </w:rPr>
        <w:t xml:space="preserve">(выданный МВД России) (предоставляется оригинал). </w:t>
      </w:r>
      <w:bookmarkStart w:id="2" w:name="_Hlk65331718"/>
      <w:bookmarkEnd w:id="2"/>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2.9.2. </w:t>
      </w:r>
      <w:r>
        <w:rPr>
          <w:rFonts w:ascii="Times New Roman" w:hAnsi="Times New Roman"/>
          <w:sz w:val="24"/>
          <w:szCs w:val="24"/>
          <w:shd w:fill="auto" w:val="clear"/>
        </w:rPr>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shd w:fill="auto" w:val="clear"/>
        </w:rPr>
        <w:t>1) правоустанавливающие документы на земельный участок, соглашение об установлении сервитута, решение об установлении публичного сервитута (запрашивается выписка из Единого государственного реестра недвижимости либо соглашение об установлении сервитута либо решение об установлении сервитута в Федеральной службе государственной регистрации, кадастра и картографии и (или) соглашение об установлении сервитута, решение об установлении публичного сервитута запрашивается в органе власти, установившем сервитут);</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shd w:fill="auto" w:val="clear"/>
        </w:rPr>
        <w:t xml:space="preserve">2) </w:t>
      </w:r>
      <w:bookmarkStart w:id="3" w:name="dst2533"/>
      <w:bookmarkStart w:id="4" w:name="dst1593"/>
      <w:bookmarkStart w:id="5" w:name="dst323"/>
      <w:bookmarkStart w:id="6" w:name="dst254"/>
      <w:bookmarkStart w:id="7" w:name="dst2878"/>
      <w:bookmarkEnd w:id="3"/>
      <w:bookmarkEnd w:id="4"/>
      <w:bookmarkEnd w:id="5"/>
      <w:bookmarkEnd w:id="6"/>
      <w:bookmarkEnd w:id="7"/>
      <w:r>
        <w:rPr>
          <w:rStyle w:val="Blk"/>
          <w:rFonts w:ascii="Times New Roman" w:hAnsi="Times New Roman"/>
          <w:color w:val="000000"/>
          <w:sz w:val="24"/>
          <w:szCs w:val="24"/>
          <w:shd w:fill="auto" w:val="clear"/>
        </w:rPr>
        <w:t>градостроительный план земельного участка, представленный для получения разрешения на строительство, или в случае строительства, реконструкции линейного объекта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 (находится в распоряжении Администрации);</w:t>
      </w:r>
    </w:p>
    <w:p>
      <w:pPr>
        <w:pStyle w:val="Normal"/>
        <w:shd w:val="clear" w:color="auto" w:fill="FFFFFF"/>
        <w:spacing w:lineRule="auto" w:line="240" w:before="0" w:after="0"/>
        <w:ind w:left="0" w:right="0" w:firstLine="567"/>
        <w:jc w:val="both"/>
        <w:rPr/>
      </w:pPr>
      <w:r>
        <w:rPr>
          <w:rStyle w:val="Blk"/>
          <w:rFonts w:ascii="Times New Roman" w:hAnsi="Times New Roman"/>
          <w:color w:val="000000"/>
          <w:sz w:val="24"/>
          <w:szCs w:val="24"/>
          <w:shd w:fill="auto" w:val="clear"/>
        </w:rPr>
        <w:t>3) разрешение на строительство;</w:t>
      </w:r>
    </w:p>
    <w:p>
      <w:pPr>
        <w:pStyle w:val="Normal"/>
        <w:shd w:val="clear" w:color="auto" w:fill="FFFFFF"/>
        <w:spacing w:lineRule="auto" w:line="240" w:before="0" w:after="0"/>
        <w:ind w:left="0" w:right="0" w:firstLine="567"/>
        <w:jc w:val="both"/>
        <w:rPr/>
      </w:pPr>
      <w:bookmarkStart w:id="8" w:name="dst3019"/>
      <w:bookmarkStart w:id="9" w:name="dst2879"/>
      <w:bookmarkStart w:id="10" w:name="dst2534"/>
      <w:bookmarkStart w:id="11" w:name="dst1595"/>
      <w:bookmarkStart w:id="12" w:name="dst1594"/>
      <w:bookmarkStart w:id="13" w:name="dst1294"/>
      <w:bookmarkStart w:id="14" w:name="dst641"/>
      <w:bookmarkStart w:id="15" w:name="dst262"/>
      <w:bookmarkStart w:id="16" w:name="dst261"/>
      <w:bookmarkStart w:id="17" w:name="dst260"/>
      <w:bookmarkStart w:id="18" w:name="dst259"/>
      <w:bookmarkStart w:id="19" w:name="dst258"/>
      <w:bookmarkStart w:id="20" w:name="dst257"/>
      <w:bookmarkStart w:id="21" w:name="dst256"/>
      <w:bookmarkStart w:id="22" w:name="dst255"/>
      <w:bookmarkStart w:id="23" w:name="dst102022"/>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rPr>
          <w:rStyle w:val="Blk"/>
          <w:rFonts w:ascii="Times New Roman" w:hAnsi="Times New Roman"/>
          <w:color w:val="000000"/>
          <w:sz w:val="24"/>
          <w:szCs w:val="24"/>
          <w:shd w:fill="auto" w:val="clear"/>
        </w:rPr>
        <w:t>4) акт приемки объекта капитального строительства (в случае осуществления строительства, реконструкции на основании договора строительного подряда) по форме согласно приложению 2 к настоящему Регламенту (заявитель вправе не предоставлять данный документ, если в отношении строящегося объекта осуществлялся государственный строительный надзор);</w:t>
      </w:r>
    </w:p>
    <w:p>
      <w:pPr>
        <w:pStyle w:val="Normal"/>
        <w:spacing w:lineRule="auto" w:line="240" w:before="0" w:after="0"/>
        <w:ind w:left="0" w:right="0" w:firstLine="567"/>
        <w:jc w:val="both"/>
        <w:rPr/>
      </w:pPr>
      <w:r>
        <w:rPr>
          <w:rStyle w:val="Blk"/>
          <w:rFonts w:ascii="Times New Roman" w:hAnsi="Times New Roman"/>
          <w:color w:val="000000"/>
          <w:sz w:val="24"/>
          <w:szCs w:val="24"/>
          <w:shd w:fill="auto" w:val="clear"/>
        </w:rPr>
        <w:t xml:space="preserve">5) акт, подтверждающий соответствие параметров построенного, реконструированного объекта капитального строительства проектной документации ( в части соответствия проектной документации требованиям, указанным в пункте 1 части 5 статьи 49 Градостроительного кодекса Российской Федерации), в том числе требованиям энергетической эффективности и требованиям оснащенности объекта капитального строительства приборам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 по форме согласно приложению 3 к настоящему Регламенту. </w:t>
      </w:r>
      <w:r>
        <w:rPr>
          <w:rFonts w:eastAsia="Calibri" w:ascii="Times New Roman" w:hAnsi="Times New Roman" w:eastAsiaTheme="minorHAnsi"/>
          <w:sz w:val="24"/>
          <w:szCs w:val="24"/>
          <w:shd w:fill="auto" w:val="clear"/>
        </w:rPr>
        <w:t>Документ должен содержать информацию о нормативных значениях показателей, включенных в состав требований энергетической эффективности объекта капитального строительства, и о фактических значениях таких показателей, определенных в отношении построенного, реконструированного объекта капитального строительства в результате проведенных исследований, замеров, экспертиз, испытаний, а также иную информацию, на основе которой устанавливается соответствие такого объекта требованиям энергетической эффективности и требованиям его оснащенности приборами учета используемых энергетических ресурсов (</w:t>
      </w:r>
      <w:r>
        <w:rPr>
          <w:rStyle w:val="Blk"/>
          <w:rFonts w:ascii="Times New Roman" w:hAnsi="Times New Roman"/>
          <w:color w:val="000000"/>
          <w:sz w:val="24"/>
          <w:szCs w:val="24"/>
          <w:shd w:fill="auto" w:val="clear"/>
        </w:rPr>
        <w:t>заявитель вправе не предоставлять данный документ, если в отношении строящегося объекта осуществлялся государственный строительный надзор</w:t>
      </w:r>
      <w:r>
        <w:rPr>
          <w:rFonts w:eastAsia="Calibri" w:ascii="Times New Roman" w:hAnsi="Times New Roman" w:eastAsiaTheme="minorHAnsi"/>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6) акт о подключении (технологическом присоединении) построенного, реконструированного объекта капитального строительства к сетям инженерно-технического обеспечения (в случае, если такое подключение (технологическое присоединение) этого объекта предусмотрено проектной документацией) (заявитель вправе не предоставлять данный документ, если в отношении строящегося объекта осуществлялся строительный надзор);</w:t>
      </w:r>
    </w:p>
    <w:p>
      <w:pPr>
        <w:pStyle w:val="Normal"/>
        <w:spacing w:lineRule="auto" w:line="240" w:before="0" w:after="0"/>
        <w:ind w:left="0" w:right="0" w:firstLine="567"/>
        <w:jc w:val="both"/>
        <w:rPr/>
      </w:pPr>
      <w:r>
        <w:rPr>
          <w:rFonts w:eastAsia="Calibri" w:ascii="Times New Roman" w:hAnsi="Times New Roman" w:eastAsiaTheme="minorHAnsi"/>
          <w:sz w:val="24"/>
          <w:szCs w:val="24"/>
          <w:shd w:fill="auto" w:val="clear"/>
        </w:rPr>
        <w:t>7) схема, отображающая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за исключением случаев строительства, реконструкции линейного объекта (</w:t>
      </w:r>
      <w:r>
        <w:rPr>
          <w:rStyle w:val="Blk"/>
          <w:rFonts w:ascii="Times New Roman" w:hAnsi="Times New Roman"/>
          <w:color w:val="000000"/>
          <w:sz w:val="24"/>
          <w:szCs w:val="24"/>
          <w:shd w:fill="auto" w:val="clear"/>
        </w:rPr>
        <w:t>заявитель вправе не предоставлять данный документ, если в отношении строящегося объекта осуществлялся государственный строительный надзор</w:t>
      </w:r>
      <w:r>
        <w:rPr>
          <w:rFonts w:eastAsia="Calibri" w:ascii="Times New Roman" w:hAnsi="Times New Roman" w:eastAsiaTheme="minorHAnsi"/>
          <w:sz w:val="24"/>
          <w:szCs w:val="24"/>
          <w:shd w:fill="auto" w:val="clear"/>
        </w:rPr>
        <w:t>);</w:t>
      </w:r>
    </w:p>
    <w:p>
      <w:pPr>
        <w:pStyle w:val="Normal"/>
        <w:spacing w:lineRule="auto" w:line="240" w:before="0" w:after="0"/>
        <w:ind w:left="0" w:right="0" w:firstLine="567"/>
        <w:jc w:val="both"/>
        <w:rPr/>
      </w:pPr>
      <w:r>
        <w:rPr>
          <w:rFonts w:eastAsia="Calibri" w:ascii="Times New Roman" w:hAnsi="Times New Roman" w:eastAsiaTheme="minorHAnsi"/>
          <w:sz w:val="24"/>
          <w:szCs w:val="24"/>
          <w:shd w:fill="auto" w:val="clear"/>
        </w:rPr>
        <w:t xml:space="preserve">9) заключение органа государственного строительного надзора (в случае, если предусмотрено осуществление государственного строительного надзора в соответствии с </w:t>
      </w:r>
      <w:hyperlink r:id="rId5">
        <w:r>
          <w:rPr>
            <w:rFonts w:eastAsia="Calibri" w:ascii="Times New Roman" w:hAnsi="Times New Roman" w:eastAsiaTheme="minorHAnsi"/>
            <w:sz w:val="24"/>
            <w:szCs w:val="24"/>
            <w:shd w:fill="auto" w:val="clear"/>
          </w:rPr>
          <w:t>частью 1 статьи 54</w:t>
        </w:r>
      </w:hyperlink>
      <w:r>
        <w:rPr>
          <w:rFonts w:eastAsia="Calibri" w:ascii="Times New Roman" w:hAnsi="Times New Roman" w:eastAsiaTheme="minorHAnsi"/>
          <w:sz w:val="24"/>
          <w:szCs w:val="24"/>
          <w:shd w:fill="auto" w:val="clear"/>
        </w:rPr>
        <w:t xml:space="preserve"> Градостроительного кодекса Российской Федерации) о соответствии построенного, реконструированного объекта капитального строительства указанным в </w:t>
      </w:r>
      <w:hyperlink r:id="rId6">
        <w:r>
          <w:rPr>
            <w:rFonts w:eastAsia="Calibri" w:ascii="Times New Roman" w:hAnsi="Times New Roman" w:eastAsiaTheme="minorHAnsi"/>
            <w:sz w:val="24"/>
            <w:szCs w:val="24"/>
            <w:shd w:fill="auto" w:val="clear"/>
          </w:rPr>
          <w:t>пункте 1 части 5 статьи 49</w:t>
        </w:r>
      </w:hyperlink>
      <w:r>
        <w:rPr>
          <w:rFonts w:eastAsia="Calibri" w:ascii="Times New Roman" w:hAnsi="Times New Roman" w:eastAsiaTheme="minorHAnsi"/>
          <w:sz w:val="24"/>
          <w:szCs w:val="24"/>
          <w:shd w:fill="auto" w:val="clear"/>
        </w:rPr>
        <w:t xml:space="preserve"> Градостроительного кодекса Российской Федерации требованиям проектной документации (в том числе с учетом изменений, внесенных в рабочую документацию и являющихся в соответствии с </w:t>
      </w:r>
      <w:r>
        <w:fldChar w:fldCharType="begin"/>
      </w:r>
      <w:r>
        <w:rPr>
          <w:sz w:val="24"/>
          <w:shd w:fill="auto" w:val="clear"/>
          <w:szCs w:val="24"/>
          <w:rFonts w:eastAsia="Calibri" w:ascii="Times New Roman" w:hAnsi="Times New Roman"/>
        </w:rPr>
        <w:instrText> HYPERLINK "http://www.consultant.ru/document/cons_doc_LAW_390047/df32b8231cf067c4d4e864c717eb6b398358b504/" \l "dst3613"</w:instrText>
      </w:r>
      <w:r>
        <w:rPr>
          <w:sz w:val="24"/>
          <w:shd w:fill="auto" w:val="clear"/>
          <w:szCs w:val="24"/>
          <w:rFonts w:eastAsia="Calibri" w:ascii="Times New Roman" w:hAnsi="Times New Roman"/>
        </w:rPr>
        <w:fldChar w:fldCharType="separate"/>
      </w:r>
      <w:r>
        <w:rPr>
          <w:rFonts w:eastAsia="Calibri" w:ascii="Times New Roman" w:hAnsi="Times New Roman" w:eastAsiaTheme="minorHAnsi"/>
          <w:sz w:val="24"/>
          <w:szCs w:val="24"/>
          <w:shd w:fill="auto" w:val="clear"/>
        </w:rPr>
        <w:t>частью 1.3 статьи 52</w:t>
      </w:r>
      <w:r>
        <w:rPr>
          <w:sz w:val="24"/>
          <w:shd w:fill="auto" w:val="clear"/>
          <w:szCs w:val="24"/>
          <w:rFonts w:eastAsia="Calibri" w:ascii="Times New Roman" w:hAnsi="Times New Roman"/>
        </w:rPr>
        <w:fldChar w:fldCharType="end"/>
      </w:r>
      <w:r>
        <w:rPr>
          <w:rFonts w:eastAsia="Calibri" w:ascii="Times New Roman" w:hAnsi="Times New Roman" w:eastAsiaTheme="minorHAnsi"/>
          <w:sz w:val="24"/>
          <w:szCs w:val="24"/>
          <w:shd w:fill="auto" w:val="clear"/>
        </w:rPr>
        <w:t xml:space="preserve"> Градостроительного кодекса частью такой проектной документации), заключение уполномоченного на осуществление федерального государственного экологического надзора федерального органа исполнительной власти (далее - орган федерального государственного экологического надзора), выдаваемое в случаях, предусмотренных </w:t>
      </w:r>
      <w:r>
        <w:fldChar w:fldCharType="begin"/>
      </w:r>
      <w:r>
        <w:rPr>
          <w:sz w:val="24"/>
          <w:shd w:fill="auto" w:val="clear"/>
          <w:szCs w:val="24"/>
          <w:rFonts w:eastAsia="Calibri" w:ascii="Times New Roman" w:hAnsi="Times New Roman"/>
        </w:rPr>
        <w:instrText> HYPERLINK "http://www.consultant.ru/document/cons_doc_LAW_390047/d6aa4f5374347120919d6d0ca106e089be185a9b/" \l "dst3567"</w:instrText>
      </w:r>
      <w:r>
        <w:rPr>
          <w:sz w:val="24"/>
          <w:shd w:fill="auto" w:val="clear"/>
          <w:szCs w:val="24"/>
          <w:rFonts w:eastAsia="Calibri" w:ascii="Times New Roman" w:hAnsi="Times New Roman"/>
        </w:rPr>
        <w:fldChar w:fldCharType="separate"/>
      </w:r>
      <w:r>
        <w:rPr>
          <w:rFonts w:eastAsia="Calibri" w:ascii="Times New Roman" w:hAnsi="Times New Roman" w:eastAsiaTheme="minorHAnsi"/>
          <w:sz w:val="24"/>
          <w:szCs w:val="24"/>
          <w:shd w:fill="auto" w:val="clear"/>
        </w:rPr>
        <w:t>частью 5 статьи 54</w:t>
      </w:r>
      <w:r>
        <w:rPr>
          <w:sz w:val="24"/>
          <w:shd w:fill="auto" w:val="clear"/>
          <w:szCs w:val="24"/>
          <w:rFonts w:eastAsia="Calibri" w:ascii="Times New Roman" w:hAnsi="Times New Roman"/>
        </w:rPr>
        <w:fldChar w:fldCharType="end"/>
      </w:r>
      <w:r>
        <w:rPr>
          <w:rFonts w:eastAsia="Calibri" w:ascii="Times New Roman" w:hAnsi="Times New Roman" w:eastAsiaTheme="minorHAnsi"/>
          <w:sz w:val="24"/>
          <w:szCs w:val="24"/>
          <w:shd w:fill="auto" w:val="clear"/>
        </w:rPr>
        <w:t xml:space="preserve"> Градостроительного кодекса. (запрашивается в инспекции государственного строительного надзора Нижегородской области либо в Федеральной службе по экологическому, технологическому и атомному надзору). Заключение должно содержать информацию о нормативных значениях показателей, включенных в состав требований энергетической эффективности объекта капитального строительства, и о фактических значениях таких показателей, определенных в отношении построенного, реконструированного объекта капитального строительства в результате проведенных исследований, замеров, экспертиз, испытаний, а также иную информацию, на основе которой устанавливается соответствие такого объекта требованиям энергетической эффективности и требованиям его оснащенности приборами учета используемых энергетических ресурсов. При строительстве, реконструкции многоквартирного дома заключение органа государственного строительного надзора также должно содержать информацию о классе энергетической эффективности многоквартирного дома, определяемом в соответствии с законодательством об энергосбережении и о повышении энергетической эффективности;</w:t>
      </w:r>
    </w:p>
    <w:p>
      <w:pPr>
        <w:pStyle w:val="Normal"/>
        <w:spacing w:lineRule="auto" w:line="240" w:before="0" w:after="0"/>
        <w:ind w:left="0" w:right="0" w:firstLine="567"/>
        <w:jc w:val="both"/>
        <w:rPr/>
      </w:pPr>
      <w:r>
        <w:rPr>
          <w:rFonts w:eastAsia="Calibri" w:ascii="Times New Roman" w:hAnsi="Times New Roman" w:eastAsiaTheme="minorHAnsi"/>
          <w:sz w:val="24"/>
          <w:szCs w:val="24"/>
          <w:shd w:fill="auto" w:val="clear"/>
        </w:rPr>
        <w:t xml:space="preserve">10) акт приемки выполненных работ по сохранению объекта культурного наследия, утвержденный соответствующим органом охраны объектов культурного наследия, определенным Федеральным </w:t>
      </w:r>
      <w:hyperlink r:id="rId7">
        <w:r>
          <w:rPr>
            <w:rFonts w:eastAsia="Calibri" w:ascii="Times New Roman" w:hAnsi="Times New Roman" w:eastAsiaTheme="minorHAnsi"/>
            <w:sz w:val="24"/>
            <w:szCs w:val="24"/>
            <w:shd w:fill="auto" w:val="clear"/>
          </w:rPr>
          <w:t>законом</w:t>
        </w:r>
      </w:hyperlink>
      <w:r>
        <w:rPr>
          <w:rFonts w:eastAsia="Calibri" w:ascii="Times New Roman" w:hAnsi="Times New Roman" w:eastAsiaTheme="minorHAnsi"/>
          <w:sz w:val="24"/>
          <w:szCs w:val="24"/>
          <w:shd w:fill="auto" w:val="clear"/>
        </w:rPr>
        <w:t xml:space="preserve"> от 25 июня 2002 года N 73-ФЗ "Об объектах культурного наследия (памятниках истории и культуры) народов Российской Федерации", при проведении реставрации, консервации, ремонта этого объекта и его приспособления для современного использования.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2.9.3. </w:t>
      </w:r>
      <w:r>
        <w:rPr>
          <w:rFonts w:ascii="Times New Roman" w:hAnsi="Times New Roman"/>
          <w:sz w:val="24"/>
          <w:szCs w:val="24"/>
          <w:shd w:fill="auto" w:val="clear"/>
        </w:rPr>
        <w:t xml:space="preserve">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1) заключение договора обязательного страхования гражданской ответственности - </w:t>
      </w:r>
      <w:r>
        <w:rPr>
          <w:rFonts w:ascii="Times New Roman" w:hAnsi="Times New Roman"/>
          <w:color w:val="000000" w:themeColor="text1"/>
          <w:sz w:val="24"/>
          <w:szCs w:val="24"/>
          <w:shd w:fill="auto" w:val="clear"/>
        </w:rPr>
        <w:t>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 подготовка технического плана – технический план объекта капитального строительства, подготовленный в соответствии с Федеральным законом от 13 июля 2015 г. № 218-ФЗ "О государственной регистрации недвижимости"</w:t>
      </w:r>
      <w:r>
        <w:rPr>
          <w:rFonts w:ascii="Times New Roman" w:hAnsi="Times New Roman"/>
          <w:sz w:val="24"/>
          <w:szCs w:val="24"/>
          <w:shd w:fill="auto" w:val="clear"/>
        </w:rPr>
        <w:t>.</w:t>
      </w:r>
    </w:p>
    <w:p>
      <w:pPr>
        <w:pStyle w:val="Normal"/>
        <w:shd w:val="clear" w:color="auto" w:fill="FFFFFF"/>
        <w:spacing w:lineRule="auto" w:line="240" w:before="0" w:after="0"/>
        <w:ind w:left="0" w:right="0" w:firstLine="567"/>
        <w:jc w:val="both"/>
        <w:rPr/>
      </w:pPr>
      <w:r>
        <w:rPr>
          <w:rFonts w:ascii="Times New Roman" w:hAnsi="Times New Roman"/>
          <w:sz w:val="24"/>
          <w:szCs w:val="24"/>
          <w:shd w:fill="auto" w:val="clear"/>
        </w:rPr>
        <w:t xml:space="preserve">2.10. </w:t>
      </w:r>
      <w:r>
        <w:rPr>
          <w:rStyle w:val="Style13"/>
          <w:rFonts w:ascii="Times New Roman" w:hAnsi="Times New Roman"/>
          <w:sz w:val="24"/>
          <w:szCs w:val="24"/>
          <w:shd w:fill="auto" w:val="clear"/>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shd w:fill="auto" w:val="clear"/>
        </w:rPr>
        <w:t xml:space="preserve">о выдаче дубликата разрешения </w:t>
      </w:r>
      <w:r>
        <w:rPr>
          <w:rFonts w:ascii="Times New Roman" w:hAnsi="Times New Roman"/>
          <w:color w:val="000000" w:themeColor="text1"/>
          <w:sz w:val="24"/>
          <w:szCs w:val="24"/>
          <w:shd w:fill="auto" w:val="clear"/>
        </w:rPr>
        <w:t>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2.10.1. </w:t>
      </w:r>
      <w:r>
        <w:rPr>
          <w:rFonts w:ascii="Times New Roman" w:hAnsi="Times New Roman"/>
          <w:sz w:val="24"/>
          <w:szCs w:val="24"/>
          <w:shd w:fill="auto" w:val="clear"/>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1) заявление о выдаче дубликата разрешения на ввод объекта в эксплуатацию (далее – заявление о выдаче дубликата) по форме согласно приложению 4 к настоящему Регламенту. </w:t>
      </w:r>
      <w:r>
        <w:rPr>
          <w:rFonts w:ascii="Times New Roman" w:hAnsi="Times New Roman"/>
          <w:bCs/>
          <w:sz w:val="24"/>
          <w:szCs w:val="24"/>
          <w:shd w:fill="auto" w:val="clear"/>
          <w:lang w:eastAsia="ru-RU"/>
        </w:rPr>
        <w:t>Текст в заявлении о выдаче дубликата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 документы, удостоверяющие личность </w:t>
      </w:r>
      <w:r>
        <w:rPr>
          <w:rFonts w:ascii="Times New Roman" w:hAnsi="Times New Roman"/>
          <w:bCs/>
          <w:sz w:val="24"/>
          <w:szCs w:val="24"/>
          <w:shd w:fill="auto" w:val="clear"/>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shd w:fill="auto" w:val="clear"/>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shd w:fill="auto" w:val="clear"/>
        </w:rPr>
        <w:t xml:space="preserve">(выданный МВД России) </w:t>
      </w:r>
      <w:r>
        <w:rPr>
          <w:rFonts w:ascii="Times New Roman" w:hAnsi="Times New Roman"/>
          <w:bCs/>
          <w:sz w:val="24"/>
          <w:szCs w:val="24"/>
          <w:shd w:fill="auto" w:val="clear"/>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 xml:space="preserve">3) </w:t>
      </w:r>
      <w:r>
        <w:rPr>
          <w:rFonts w:ascii="Times New Roman" w:hAnsi="Times New Roman"/>
          <w:sz w:val="24"/>
          <w:szCs w:val="24"/>
          <w:shd w:fill="auto" w:val="clear"/>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4) документы, удостоверяющие личность представителя заявителя - для удостоверения личности </w:t>
      </w:r>
      <w:r>
        <w:rPr>
          <w:rFonts w:ascii="Times New Roman" w:hAnsi="Times New Roman"/>
          <w:bCs/>
          <w:sz w:val="24"/>
          <w:szCs w:val="24"/>
          <w:shd w:fill="auto" w:val="clear"/>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shd w:fill="auto" w:val="clear"/>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shd w:fill="auto" w:val="clear"/>
        </w:rPr>
        <w:t xml:space="preserve">(выданный МВД России) </w:t>
      </w:r>
      <w:r>
        <w:rPr>
          <w:rFonts w:ascii="Times New Roman" w:hAnsi="Times New Roman"/>
          <w:bCs/>
          <w:color w:val="000000"/>
          <w:sz w:val="24"/>
          <w:szCs w:val="24"/>
          <w:shd w:fill="auto" w:val="clear"/>
        </w:rPr>
        <w:t xml:space="preserve">(предоставляется оригинал).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2.10.2.</w:t>
      </w:r>
      <w:r>
        <w:rPr>
          <w:rFonts w:ascii="Times New Roman" w:hAnsi="Times New Roman"/>
          <w:b/>
          <w:bCs/>
          <w:i/>
          <w:iCs/>
          <w:color w:val="000000" w:themeColor="text1"/>
          <w:sz w:val="24"/>
          <w:szCs w:val="24"/>
          <w:shd w:fill="auto" w:val="clear"/>
        </w:rPr>
        <w:t xml:space="preserve"> </w:t>
      </w:r>
      <w:r>
        <w:rPr>
          <w:rFonts w:ascii="Times New Roman" w:hAnsi="Times New Roman"/>
          <w:sz w:val="24"/>
          <w:szCs w:val="24"/>
          <w:shd w:fill="auto" w:val="clear"/>
        </w:rPr>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отсутствуют.</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2.10.3.</w:t>
      </w:r>
      <w:r>
        <w:rPr>
          <w:rFonts w:ascii="Times New Roman" w:hAnsi="Times New Roman"/>
          <w:b/>
          <w:bCs/>
          <w:i/>
          <w:iCs/>
          <w:color w:val="000000" w:themeColor="text1"/>
          <w:sz w:val="24"/>
          <w:szCs w:val="24"/>
          <w:shd w:fill="auto" w:val="clear"/>
        </w:rPr>
        <w:t xml:space="preserve"> </w:t>
      </w:r>
      <w:r>
        <w:rPr>
          <w:rFonts w:ascii="Times New Roman" w:hAnsi="Times New Roman"/>
          <w:sz w:val="24"/>
          <w:szCs w:val="24"/>
          <w:shd w:fill="auto" w:val="clear"/>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hd w:val="clear" w:color="auto" w:fill="FFFFFF"/>
        <w:spacing w:lineRule="auto" w:line="240" w:before="0" w:after="0"/>
        <w:ind w:left="0" w:right="0" w:firstLine="567"/>
        <w:jc w:val="both"/>
        <w:rPr/>
      </w:pPr>
      <w:r>
        <w:rPr>
          <w:rFonts w:ascii="Times New Roman" w:hAnsi="Times New Roman"/>
          <w:sz w:val="24"/>
          <w:szCs w:val="24"/>
          <w:shd w:fill="auto" w:val="clear"/>
        </w:rPr>
        <w:t xml:space="preserve">2.11. </w:t>
      </w:r>
      <w:r>
        <w:rPr>
          <w:rStyle w:val="Style13"/>
          <w:rFonts w:ascii="Times New Roman" w:hAnsi="Times New Roman"/>
          <w:sz w:val="24"/>
          <w:szCs w:val="24"/>
          <w:shd w:fill="auto" w:val="clear"/>
        </w:rPr>
        <w:t xml:space="preserve">Исчерпывающий перечень документов, необходимых в соответствии с нормативными правовыми актами, для принятия решения </w:t>
      </w:r>
      <w:r>
        <w:rPr>
          <w:rFonts w:ascii="Times New Roman" w:hAnsi="Times New Roman"/>
          <w:sz w:val="24"/>
          <w:szCs w:val="24"/>
          <w:shd w:fill="auto" w:val="clear"/>
        </w:rPr>
        <w:t xml:space="preserve">об исправлении опечаток или ошибок в разрешении </w:t>
      </w:r>
      <w:r>
        <w:rPr>
          <w:rFonts w:ascii="Times New Roman" w:hAnsi="Times New Roman"/>
          <w:color w:val="000000" w:themeColor="text1"/>
          <w:sz w:val="24"/>
          <w:szCs w:val="24"/>
          <w:shd w:fill="auto" w:val="clear"/>
        </w:rPr>
        <w:t>на ввод объекта в эксплуатацию.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2.11.1. </w:t>
      </w:r>
      <w:r>
        <w:rPr>
          <w:rFonts w:ascii="Times New Roman" w:hAnsi="Times New Roman"/>
          <w:sz w:val="24"/>
          <w:szCs w:val="24"/>
          <w:shd w:fill="auto" w:val="clear"/>
        </w:rPr>
        <w:t>Исчерпывающий перечень документов, подлежащих представлению заявителем самостоятельно</w:t>
      </w:r>
      <w:r>
        <w:rPr>
          <w:rFonts w:ascii="Times New Roman" w:hAnsi="Times New Roman"/>
          <w:color w:val="000000" w:themeColor="text1"/>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 xml:space="preserve">1) заявление об исправлении опечаток или ошибок в разрешении на ввод объекта в эксплуатацию (далее – заявление об исправлении опечаток или ошибок) по форме согласно приложению 5 к настоящему Регламенту. </w:t>
      </w:r>
      <w:r>
        <w:rPr>
          <w:rFonts w:ascii="Times New Roman" w:hAnsi="Times New Roman"/>
          <w:bCs/>
          <w:sz w:val="24"/>
          <w:szCs w:val="24"/>
          <w:shd w:fill="auto" w:val="clear"/>
          <w:lang w:eastAsia="ru-RU"/>
        </w:rPr>
        <w:t>Заявление об исправлении опечаток или ошибок, исполненное более чем на одном листе, должно быть сшито, пронумеровано и скреплено подписью лица, подписавшего документ. Текст в заявлении об исправлении опечаток или ошибок может располагаться как на одном листе, так и допускается двусторонняя печать текста;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 документы, удостоверяющие личность </w:t>
      </w:r>
      <w:r>
        <w:rPr>
          <w:rFonts w:ascii="Times New Roman" w:hAnsi="Times New Roman"/>
          <w:bCs/>
          <w:sz w:val="24"/>
          <w:szCs w:val="24"/>
          <w:shd w:fill="auto" w:val="clear"/>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shd w:fill="auto" w:val="clear"/>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shd w:fill="auto" w:val="clear"/>
        </w:rPr>
        <w:t xml:space="preserve">(выданный МВД России) </w:t>
      </w:r>
      <w:r>
        <w:rPr>
          <w:rFonts w:ascii="Times New Roman" w:hAnsi="Times New Roman"/>
          <w:bCs/>
          <w:sz w:val="24"/>
          <w:szCs w:val="24"/>
          <w:shd w:fill="auto" w:val="clear"/>
        </w:rPr>
        <w:t>(предоставляется оригинал для удостоверения личности при личном обращении);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 xml:space="preserve">3) </w:t>
      </w:r>
      <w:r>
        <w:rPr>
          <w:rFonts w:ascii="Times New Roman" w:hAnsi="Times New Roman"/>
          <w:sz w:val="24"/>
          <w:szCs w:val="24"/>
          <w:shd w:fill="auto" w:val="clear"/>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4) документы, удостоверяющие личность представителя заявителя - для удостоверения личности </w:t>
      </w:r>
      <w:r>
        <w:rPr>
          <w:rFonts w:ascii="Times New Roman" w:hAnsi="Times New Roman"/>
          <w:bCs/>
          <w:sz w:val="24"/>
          <w:szCs w:val="24"/>
          <w:shd w:fill="auto" w:val="clear"/>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ascii="Times New Roman" w:hAnsi="Times New Roman"/>
          <w:sz w:val="24"/>
          <w:szCs w:val="24"/>
          <w:shd w:fill="auto" w:val="clear"/>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ascii="Times New Roman" w:hAnsi="Times New Roman"/>
          <w:bCs/>
          <w:color w:val="000000"/>
          <w:sz w:val="24"/>
          <w:szCs w:val="24"/>
          <w:shd w:fill="auto" w:val="clear"/>
        </w:rPr>
        <w:t>(выданный МВД России) (предоставляется оригинал);</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color w:val="000000"/>
          <w:sz w:val="24"/>
          <w:szCs w:val="24"/>
          <w:shd w:fill="auto" w:val="clear"/>
        </w:rPr>
        <w:t xml:space="preserve">5) разрешение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bCs/>
          <w:color w:val="000000"/>
          <w:sz w:val="24"/>
          <w:szCs w:val="24"/>
          <w:shd w:fill="auto" w:val="clear"/>
        </w:rPr>
        <w:t xml:space="preserve"> (оригинал) (если документы подаются на бумажном носителе).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2.11.2.</w:t>
      </w:r>
      <w:r>
        <w:rPr>
          <w:rFonts w:ascii="Times New Roman" w:hAnsi="Times New Roman"/>
          <w:b/>
          <w:bCs/>
          <w:i/>
          <w:iCs/>
          <w:color w:val="000000" w:themeColor="text1"/>
          <w:sz w:val="24"/>
          <w:szCs w:val="24"/>
          <w:shd w:fill="auto" w:val="clear"/>
        </w:rPr>
        <w:t xml:space="preserve"> </w:t>
      </w:r>
      <w:r>
        <w:rPr>
          <w:rFonts w:ascii="Times New Roman" w:hAnsi="Times New Roman"/>
          <w:sz w:val="24"/>
          <w:szCs w:val="24"/>
          <w:shd w:fill="auto" w:val="clear"/>
        </w:rPr>
        <w:t>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отсутствуют.</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2.11.3.</w:t>
      </w:r>
      <w:r>
        <w:rPr>
          <w:rFonts w:ascii="Times New Roman" w:hAnsi="Times New Roman"/>
          <w:b/>
          <w:bCs/>
          <w:i/>
          <w:iCs/>
          <w:color w:val="000000" w:themeColor="text1"/>
          <w:sz w:val="24"/>
          <w:szCs w:val="24"/>
          <w:shd w:fill="auto" w:val="clear"/>
        </w:rPr>
        <w:t xml:space="preserve"> </w:t>
      </w:r>
      <w:r>
        <w:rPr>
          <w:rFonts w:ascii="Times New Roman" w:hAnsi="Times New Roman"/>
          <w:sz w:val="24"/>
          <w:szCs w:val="24"/>
          <w:shd w:fill="auto" w:val="clear"/>
        </w:rPr>
        <w:t>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отсутствуют.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2.12.</w:t>
      </w:r>
      <w:r>
        <w:rPr>
          <w:rFonts w:ascii="Times New Roman" w:hAnsi="Times New Roman"/>
          <w:b/>
          <w:bCs/>
          <w:i/>
          <w:iCs/>
          <w:sz w:val="24"/>
          <w:szCs w:val="24"/>
          <w:shd w:fill="auto" w:val="clear"/>
        </w:rPr>
        <w:t xml:space="preserve"> </w:t>
      </w:r>
      <w:r>
        <w:rPr>
          <w:rFonts w:ascii="Times New Roman" w:hAnsi="Times New Roman"/>
          <w:sz w:val="24"/>
          <w:szCs w:val="24"/>
          <w:shd w:fill="auto" w:val="clear"/>
        </w:rPr>
        <w:t>При предоставлении муниципальной услуги з</w:t>
      </w:r>
      <w:r>
        <w:rPr>
          <w:rFonts w:ascii="Times New Roman" w:hAnsi="Times New Roman"/>
          <w:iCs/>
          <w:sz w:val="24"/>
          <w:szCs w:val="24"/>
          <w:shd w:fill="auto" w:val="clear"/>
        </w:rPr>
        <w:t>апрещается требовать от заявителя: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pPr>
        <w:pStyle w:val="Normal"/>
        <w:spacing w:lineRule="auto" w:line="240" w:before="0" w:after="0"/>
        <w:ind w:left="0" w:right="0" w:firstLine="567"/>
        <w:jc w:val="both"/>
        <w:rPr/>
      </w:pPr>
      <w:r>
        <w:rPr>
          <w:rFonts w:ascii="Times New Roman" w:hAnsi="Times New Roman"/>
          <w:sz w:val="24"/>
          <w:szCs w:val="24"/>
          <w:shd w:fill="auto" w:val="clear"/>
          <w:lang w:eastAsia="ru-RU"/>
        </w:rP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w:t>
      </w:r>
      <w:hyperlink r:id="rId8">
        <w:r>
          <w:rPr>
            <w:rFonts w:ascii="Times New Roman" w:hAnsi="Times New Roman"/>
            <w:sz w:val="24"/>
            <w:szCs w:val="24"/>
            <w:shd w:fill="auto" w:val="clear"/>
            <w:lang w:eastAsia="ru-RU"/>
          </w:rPr>
          <w:t>частью 6 статьи 7</w:t>
        </w:r>
      </w:hyperlink>
      <w:r>
        <w:rPr>
          <w:rFonts w:ascii="Times New Roman" w:hAnsi="Times New Roman"/>
          <w:sz w:val="24"/>
          <w:szCs w:val="24"/>
          <w:shd w:fill="auto" w:val="clear"/>
          <w:lang w:eastAsia="ru-RU"/>
        </w:rPr>
        <w:t xml:space="preserve"> Федерального закона от 27 июля 2010 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pPr>
        <w:pStyle w:val="Normal"/>
        <w:spacing w:lineRule="auto" w:line="240" w:before="0" w:after="0"/>
        <w:ind w:left="0" w:right="0" w:firstLine="567"/>
        <w:jc w:val="both"/>
        <w:rPr/>
      </w:pPr>
      <w:r>
        <w:rPr>
          <w:rFonts w:ascii="Times New Roman" w:hAnsi="Times New Roman"/>
          <w:sz w:val="24"/>
          <w:szCs w:val="24"/>
          <w:shd w:fill="auto" w:val="clear"/>
          <w:lang w:eastAsia="ru-RU"/>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9">
        <w:r>
          <w:rPr>
            <w:rFonts w:ascii="Times New Roman" w:hAnsi="Times New Roman"/>
            <w:sz w:val="24"/>
            <w:szCs w:val="24"/>
            <w:shd w:fill="auto" w:val="clear"/>
            <w:lang w:eastAsia="ru-RU"/>
          </w:rPr>
          <w:t>части 1 статьи 9</w:t>
        </w:r>
      </w:hyperlink>
      <w:r>
        <w:rPr>
          <w:rFonts w:ascii="Times New Roman" w:hAnsi="Times New Roman"/>
          <w:sz w:val="24"/>
          <w:szCs w:val="24"/>
          <w:shd w:fill="auto" w:val="clear"/>
        </w:rPr>
        <w:t xml:space="preserve"> </w:t>
      </w:r>
      <w:r>
        <w:rPr>
          <w:rFonts w:ascii="Times New Roman" w:hAnsi="Times New Roman"/>
          <w:sz w:val="24"/>
          <w:szCs w:val="24"/>
          <w:shd w:fill="auto" w:val="clear"/>
          <w:lang w:eastAsia="ru-RU"/>
        </w:rPr>
        <w:t>Федерального закона от 27 июля 2010 г. №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pPr>
        <w:pStyle w:val="Normal"/>
        <w:spacing w:lineRule="auto" w:line="240" w:before="0" w:after="0"/>
        <w:ind w:left="0" w:right="0" w:firstLine="567"/>
        <w:jc w:val="both"/>
        <w:rPr/>
      </w:pPr>
      <w:r>
        <w:rPr>
          <w:rFonts w:ascii="Times New Roman" w:hAnsi="Times New Roman"/>
          <w:sz w:val="24"/>
          <w:szCs w:val="24"/>
          <w:shd w:fill="auto" w:val="clear"/>
          <w:lang w:eastAsia="ru-RU"/>
        </w:rPr>
        <w:t xml:space="preserve">5) предоставления на бумажном носителе документов и информации, электронные образы которых ранее были заверены в соответствии с </w:t>
      </w:r>
      <w:hyperlink r:id="rId10">
        <w:r>
          <w:rPr>
            <w:rFonts w:ascii="Times New Roman" w:hAnsi="Times New Roman"/>
            <w:sz w:val="24"/>
            <w:szCs w:val="24"/>
            <w:shd w:fill="auto" w:val="clear"/>
            <w:lang w:eastAsia="ru-RU"/>
          </w:rPr>
          <w:t>пунктом 7.2 части 1 статьи 16</w:t>
        </w:r>
      </w:hyperlink>
      <w:r>
        <w:rPr>
          <w:rFonts w:ascii="Times New Roman" w:hAnsi="Times New Roman"/>
          <w:sz w:val="24"/>
          <w:szCs w:val="24"/>
          <w:shd w:fill="auto" w:val="clear"/>
          <w:lang w:eastAsia="ru-RU"/>
        </w:rPr>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2.13. Документы, указанные в </w:t>
      </w:r>
      <w:r>
        <w:rPr>
          <w:rFonts w:ascii="Times New Roman" w:hAnsi="Times New Roman"/>
          <w:sz w:val="24"/>
          <w:szCs w:val="24"/>
          <w:shd w:fill="auto" w:val="clear"/>
          <w:lang w:eastAsia="ru-RU"/>
        </w:rPr>
        <w:t>пунктах 2.9-2.15 настоящего</w:t>
      </w:r>
      <w:r>
        <w:rPr>
          <w:rFonts w:ascii="Times New Roman" w:hAnsi="Times New Roman"/>
          <w:sz w:val="24"/>
          <w:szCs w:val="24"/>
          <w:shd w:fill="auto" w:val="clear"/>
        </w:rPr>
        <w:t xml:space="preserve"> Регламента, должны отвечать следующим требованиям: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в тексте документа имеющиеся исправления заверены в установленном законодательством Российской Федерации, порядке;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 документы не исполнены карандашом;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 документы не имеют серьезных повреждений, наличие которых не позволяет однозначно истолковать их содержание.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 направлении документов по почте копии документов должны быть заверены нотариально.</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2.14. Основания для отказа в приеме документов, необходимых для предоставления муниципальной услуги: отсутствуют.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2.15. Основания для приостановления муниципальной услуги отсутствуют.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2.16. Исчерпывающий перечень оснований для отказа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2.16.1. Основаниями для отказа в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rPr>
        <w:t xml:space="preserve"> являются: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земельный участок, на котором осуществляется строительство объекта капитального строительства, не располагается на территории Шарангского муниципального района Нижегородской области</w:t>
      </w:r>
      <w:r>
        <w:rPr>
          <w:rFonts w:ascii="Times New Roman" w:hAnsi="Times New Roman"/>
          <w:i/>
          <w:sz w:val="24"/>
          <w:szCs w:val="24"/>
          <w:shd w:fill="auto" w:val="clear"/>
        </w:rPr>
        <w:t xml:space="preserve"> </w:t>
      </w:r>
      <w:r>
        <w:rPr>
          <w:rFonts w:ascii="Times New Roman" w:hAnsi="Times New Roman"/>
          <w:sz w:val="24"/>
          <w:szCs w:val="24"/>
          <w:shd w:fill="auto" w:val="clear"/>
        </w:rPr>
        <w:t>или выдача разрешения на ввод объекта в эксплуатацию не входит в компетенцию Администрации;</w:t>
      </w:r>
    </w:p>
    <w:p>
      <w:pPr>
        <w:pStyle w:val="Normal"/>
        <w:spacing w:lineRule="auto" w:line="240" w:before="0" w:after="0"/>
        <w:ind w:left="0" w:right="0" w:firstLine="567"/>
        <w:jc w:val="both"/>
        <w:rPr/>
      </w:pPr>
      <w:r>
        <w:rPr>
          <w:rFonts w:ascii="Times New Roman" w:hAnsi="Times New Roman"/>
          <w:sz w:val="24"/>
          <w:szCs w:val="24"/>
          <w:shd w:fill="auto" w:val="clear"/>
        </w:rPr>
        <w:t xml:space="preserve">2) отсутствие документов, </w:t>
      </w:r>
      <w:r>
        <w:rPr>
          <w:rFonts w:ascii="Times New Roman" w:hAnsi="Times New Roman"/>
          <w:sz w:val="24"/>
          <w:szCs w:val="24"/>
          <w:shd w:fill="auto" w:val="clear"/>
        </w:rPr>
        <w:t xml:space="preserve">указанных в </w:t>
      </w:r>
      <w:r>
        <w:fldChar w:fldCharType="begin"/>
      </w:r>
      <w:r>
        <w:rPr>
          <w:sz w:val="24"/>
          <w:u w:val="none"/>
          <w:shd w:fill="auto" w:val="clear"/>
          <w:szCs w:val="24"/>
          <w:rFonts w:ascii="Times New Roman" w:hAnsi="Times New Roman"/>
          <w:color w:val="000000"/>
        </w:rPr>
        <w:instrText> HYPERLINK "http://www.consultant.ru/document/cons_doc_LAW_383445/935a657a2b5f7c7a6436cb756694bb2d649c7a00/" \l "dst278"</w:instrText>
      </w:r>
      <w:r>
        <w:rPr>
          <w:sz w:val="24"/>
          <w:u w:val="none"/>
          <w:shd w:fill="auto" w:val="clear"/>
          <w:szCs w:val="24"/>
          <w:rFonts w:ascii="Times New Roman" w:hAnsi="Times New Roman"/>
          <w:color w:val="000000"/>
        </w:rPr>
        <w:fldChar w:fldCharType="separate"/>
      </w:r>
      <w:r>
        <w:rPr>
          <w:rFonts w:ascii="Times New Roman" w:hAnsi="Times New Roman"/>
          <w:color w:val="000000"/>
          <w:sz w:val="24"/>
          <w:szCs w:val="24"/>
          <w:u w:val="none"/>
          <w:shd w:fill="auto" w:val="clear"/>
        </w:rPr>
        <w:t>частях 3</w:t>
      </w:r>
      <w:r>
        <w:rPr>
          <w:sz w:val="24"/>
          <w:u w:val="none"/>
          <w:shd w:fill="auto" w:val="clear"/>
          <w:szCs w:val="24"/>
          <w:rFonts w:ascii="Times New Roman" w:hAnsi="Times New Roman"/>
          <w:color w:val="000000"/>
        </w:rPr>
        <w:fldChar w:fldCharType="end"/>
      </w:r>
      <w:r>
        <w:rPr>
          <w:rFonts w:ascii="Times New Roman" w:hAnsi="Times New Roman"/>
          <w:sz w:val="24"/>
          <w:szCs w:val="24"/>
          <w:shd w:fill="auto" w:val="clear"/>
        </w:rPr>
        <w:t xml:space="preserve"> и </w:t>
      </w:r>
      <w:r>
        <w:fldChar w:fldCharType="begin"/>
      </w:r>
      <w:r>
        <w:rPr>
          <w:sz w:val="24"/>
          <w:u w:val="none"/>
          <w:shd w:fill="auto" w:val="clear"/>
          <w:szCs w:val="24"/>
          <w:rFonts w:ascii="Times New Roman" w:hAnsi="Times New Roman"/>
          <w:color w:val="000000"/>
        </w:rPr>
        <w:instrText> HYPERLINK "http://www.consultant.ru/document/cons_doc_LAW_383445/935a657a2b5f7c7a6436cb756694bb2d649c7a00/" \l "dst100893"</w:instrText>
      </w:r>
      <w:r>
        <w:rPr>
          <w:sz w:val="24"/>
          <w:u w:val="none"/>
          <w:shd w:fill="auto" w:val="clear"/>
          <w:szCs w:val="24"/>
          <w:rFonts w:ascii="Times New Roman" w:hAnsi="Times New Roman"/>
          <w:color w:val="000000"/>
        </w:rPr>
        <w:fldChar w:fldCharType="separate"/>
      </w:r>
      <w:r>
        <w:rPr>
          <w:rFonts w:ascii="Times New Roman" w:hAnsi="Times New Roman"/>
          <w:color w:val="000000"/>
          <w:sz w:val="24"/>
          <w:szCs w:val="24"/>
          <w:u w:val="none"/>
          <w:shd w:fill="auto" w:val="clear"/>
        </w:rPr>
        <w:t>4</w:t>
      </w:r>
      <w:r>
        <w:rPr>
          <w:sz w:val="24"/>
          <w:u w:val="none"/>
          <w:shd w:fill="auto" w:val="clear"/>
          <w:szCs w:val="24"/>
          <w:rFonts w:ascii="Times New Roman" w:hAnsi="Times New Roman"/>
          <w:color w:val="000000"/>
        </w:rPr>
        <w:fldChar w:fldCharType="end"/>
      </w:r>
      <w:r>
        <w:rPr>
          <w:rFonts w:ascii="Times New Roman" w:hAnsi="Times New Roman"/>
          <w:sz w:val="24"/>
          <w:szCs w:val="24"/>
          <w:shd w:fill="auto" w:val="clear"/>
        </w:rPr>
        <w:t xml:space="preserve"> статьи 51 Градостроительного кодекса Российской Федерации</w:t>
      </w:r>
      <w:r>
        <w:rPr>
          <w:rFonts w:ascii="Times New Roman" w:hAnsi="Times New Roman"/>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несоответствие объекта капитального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капитального ремонта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эксплуатацию линейного объекта, для размещения которого не требуется образование земельного участка;</w:t>
      </w:r>
    </w:p>
    <w:p>
      <w:pPr>
        <w:pStyle w:val="Normal"/>
        <w:spacing w:lineRule="auto" w:line="240" w:before="0" w:after="0"/>
        <w:ind w:left="0" w:right="0" w:firstLine="567"/>
        <w:jc w:val="both"/>
        <w:rPr/>
      </w:pPr>
      <w:r>
        <w:rPr>
          <w:rFonts w:ascii="Times New Roman" w:hAnsi="Times New Roman"/>
          <w:sz w:val="24"/>
          <w:szCs w:val="24"/>
          <w:shd w:fill="auto" w:val="clear"/>
        </w:rPr>
        <w:t xml:space="preserve">4) </w:t>
      </w:r>
      <w:r>
        <w:rPr>
          <w:rFonts w:eastAsia="Calibri" w:ascii="Times New Roman" w:hAnsi="Times New Roman" w:eastAsiaTheme="minorHAnsi"/>
          <w:sz w:val="24"/>
          <w:szCs w:val="24"/>
          <w:shd w:fill="auto" w:val="clear"/>
        </w:rPr>
        <w:t xml:space="preserve">несоответствие объекта капитального строительства требованиям, установленным в разрешении на строительство, за исключением случаев изменения площади объекта капитального строительства в соответствии с </w:t>
      </w:r>
      <w:hyperlink r:id="rId11">
        <w:r>
          <w:rPr>
            <w:rFonts w:eastAsia="Calibri" w:ascii="Times New Roman" w:hAnsi="Times New Roman" w:eastAsiaTheme="minorHAnsi"/>
            <w:sz w:val="24"/>
            <w:szCs w:val="24"/>
            <w:shd w:fill="auto" w:val="clear"/>
          </w:rPr>
          <w:t>частью 6.2</w:t>
        </w:r>
      </w:hyperlink>
      <w:r>
        <w:rPr>
          <w:rFonts w:eastAsia="Calibri" w:ascii="Times New Roman" w:hAnsi="Times New Roman" w:eastAsiaTheme="minorHAnsi"/>
          <w:sz w:val="24"/>
          <w:szCs w:val="24"/>
          <w:shd w:fill="auto" w:val="clear"/>
        </w:rPr>
        <w:t xml:space="preserve"> статьи 55 Градостроительного кодекса Российской Федерации;</w:t>
      </w:r>
    </w:p>
    <w:p>
      <w:pPr>
        <w:pStyle w:val="Normal"/>
        <w:spacing w:lineRule="auto" w:line="240" w:before="0" w:after="0"/>
        <w:ind w:left="0" w:right="0" w:firstLine="567"/>
        <w:jc w:val="both"/>
        <w:rPr/>
      </w:pPr>
      <w:r>
        <w:rPr>
          <w:rFonts w:eastAsia="Calibri" w:ascii="Times New Roman" w:hAnsi="Times New Roman" w:eastAsiaTheme="minorHAnsi"/>
          <w:sz w:val="24"/>
          <w:szCs w:val="24"/>
          <w:shd w:fill="auto" w:val="clear"/>
        </w:rPr>
        <w:t xml:space="preserve">5) несоответствие параметров построенного, реконструированного объекта капитального строительства проектной документации, за исключением случаев изменения площади объекта капитального строительства в соответствии с </w:t>
      </w:r>
      <w:hyperlink r:id="rId12">
        <w:r>
          <w:rPr>
            <w:rFonts w:eastAsia="Calibri" w:ascii="Times New Roman" w:hAnsi="Times New Roman" w:eastAsiaTheme="minorHAnsi"/>
            <w:sz w:val="24"/>
            <w:szCs w:val="24"/>
            <w:shd w:fill="auto" w:val="clear"/>
          </w:rPr>
          <w:t>частью 6.2</w:t>
        </w:r>
      </w:hyperlink>
      <w:r>
        <w:rPr>
          <w:rFonts w:eastAsia="Calibri" w:ascii="Times New Roman" w:hAnsi="Times New Roman" w:eastAsiaTheme="minorHAnsi"/>
          <w:sz w:val="24"/>
          <w:szCs w:val="24"/>
          <w:shd w:fill="auto" w:val="clear"/>
        </w:rPr>
        <w:t xml:space="preserve"> статьи 55 Градостроительного кодекса Российской Федерации;</w:t>
      </w:r>
    </w:p>
    <w:p>
      <w:pPr>
        <w:pStyle w:val="Normal"/>
        <w:spacing w:lineRule="auto" w:line="240" w:before="0" w:after="0"/>
        <w:ind w:left="0" w:right="0" w:firstLine="567"/>
        <w:jc w:val="both"/>
        <w:rPr/>
      </w:pPr>
      <w:r>
        <w:rPr>
          <w:rFonts w:eastAsia="Calibri" w:ascii="Times New Roman" w:hAnsi="Times New Roman" w:eastAsiaTheme="minorHAnsi"/>
          <w:sz w:val="24"/>
          <w:szCs w:val="24"/>
          <w:shd w:fill="auto" w:val="clear"/>
        </w:rPr>
        <w:t xml:space="preserve">6) несоответствие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случаях, предусмотренных </w:t>
      </w:r>
      <w:hyperlink r:id="rId13">
        <w:r>
          <w:rPr>
            <w:rFonts w:eastAsia="Calibri" w:ascii="Times New Roman" w:hAnsi="Times New Roman" w:eastAsiaTheme="minorHAnsi"/>
            <w:sz w:val="24"/>
            <w:szCs w:val="24"/>
            <w:shd w:fill="auto" w:val="clear"/>
          </w:rPr>
          <w:t>пунктом 9 части 7 статьи 51</w:t>
        </w:r>
      </w:hyperlink>
      <w:r>
        <w:rPr>
          <w:rFonts w:eastAsia="Calibri" w:ascii="Times New Roman" w:hAnsi="Times New Roman" w:eastAsiaTheme="minorHAnsi"/>
          <w:sz w:val="24"/>
          <w:szCs w:val="24"/>
          <w:shd w:fill="auto" w:val="clear"/>
        </w:rPr>
        <w:t xml:space="preserve"> Градостроительного кодекса Российской Федерации, и строящийся, реконструируемый объект капитального строительства, в связи с размещением которого установлена или изменена зона с особыми условиями использования территории, не введен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2.16.2. Основания для отказа в выдаче дубликата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разрешение на строительство не находится в распоряжении Администрации.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2.16.3. Основания для отказа в исправлении опечаток или ошибок:</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1) </w:t>
      </w:r>
      <w:r>
        <w:rPr>
          <w:rFonts w:eastAsia="Times New Roman" w:ascii="Times New Roman" w:hAnsi="Times New Roman"/>
          <w:sz w:val="24"/>
          <w:szCs w:val="24"/>
          <w:shd w:fill="auto" w:val="clear"/>
          <w:lang w:eastAsia="ru-RU"/>
        </w:rPr>
        <w:t xml:space="preserve">заявитель не представил документы, содержащих обоснование о наличии опечаток или ошибок в разрешении </w:t>
      </w:r>
      <w:r>
        <w:rPr>
          <w:rFonts w:ascii="Times New Roman" w:hAnsi="Times New Roman"/>
          <w:color w:val="000000" w:themeColor="text1"/>
          <w:sz w:val="24"/>
          <w:szCs w:val="24"/>
          <w:shd w:fill="auto" w:val="clear"/>
        </w:rPr>
        <w:t>на ввод объекта в эксплуатацию</w:t>
      </w:r>
      <w:r>
        <w:rPr>
          <w:rFonts w:eastAsia="Times New Roman" w:ascii="Times New Roman" w:hAnsi="Times New Roman"/>
          <w:sz w:val="24"/>
          <w:szCs w:val="24"/>
          <w:shd w:fill="auto" w:val="clear"/>
          <w:lang w:eastAsia="ru-RU"/>
        </w:rPr>
        <w:t xml:space="preserve">;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2) в представленных заявителем документах не имеется противоречий между разрешением на строительство и сведениями, содержащимися в данных документах.</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2.17. </w:t>
      </w:r>
      <w:r>
        <w:rPr>
          <w:rFonts w:eastAsia="Times New Roman" w:ascii="Times New Roman" w:hAnsi="Times New Roman"/>
          <w:color w:val="000000"/>
          <w:sz w:val="24"/>
          <w:szCs w:val="24"/>
          <w:shd w:fill="auto" w:val="clear"/>
          <w:lang w:eastAsia="ru-RU"/>
        </w:rPr>
        <w:t>Порядок, размер и основания взимания государственной пошлины или иной платы, взимаемой за предоставление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За предоставление муниципальной услуги плата не взимается.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Плата за предоставление услуг, которые являются необходимыми и обязательными для предоставления муниципальной услуги, взимается </w:t>
      </w:r>
      <w:r>
        <w:rPr>
          <w:rFonts w:eastAsia="Calibri" w:ascii="Times New Roman" w:hAnsi="Times New Roman" w:eastAsiaTheme="minorHAnsi"/>
          <w:sz w:val="24"/>
          <w:szCs w:val="24"/>
          <w:shd w:fill="auto" w:val="clear"/>
        </w:rPr>
        <w:t>согласно прейскуранту цен данных организаций.</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2.18. Максимальный срок ожидания в очереди при подаче </w:t>
      </w:r>
      <w:r>
        <w:rPr>
          <w:rFonts w:ascii="Times New Roman" w:hAnsi="Times New Roman"/>
          <w:sz w:val="24"/>
          <w:szCs w:val="24"/>
          <w:shd w:fill="auto" w:val="clear"/>
          <w:lang w:eastAsia="ru-RU"/>
        </w:rPr>
        <w:t xml:space="preserve">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xml:space="preserve"> заявления о выдаче дубликата, заявления об исправлении опечаток или ошибок</w:t>
      </w:r>
      <w:r>
        <w:rPr>
          <w:rFonts w:ascii="Times New Roman" w:hAnsi="Times New Roman"/>
          <w:sz w:val="24"/>
          <w:szCs w:val="24"/>
          <w:shd w:fill="auto" w:val="clear"/>
        </w:rPr>
        <w:t xml:space="preserve"> и при получении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2.18.1. Прием заявителей в Администрации осуществляется в порядке очереди.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2.18.2. Максимальный срок ожидания в очереди при подаче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заявления о выдаче дубликата, заявления об исправлении опечаток или ошибок и при получении результата предоставления такой услуги составляет 15 минут.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2.18.3. Предварительная запись на подачу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заявления об исправлении опечаток или ошибок, заявления о выдаче дубликата и прилагаемых документов 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заявитель в любое время вправе отказаться от предварительной записи.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2.18.4. Предварительная запись ведется в электронном виде либо на бумажном носителе.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2.18.5. При определении времени приема по телефону специалист ОКС</w:t>
      </w:r>
      <w:r>
        <w:rPr>
          <w:rFonts w:ascii="Times New Roman" w:hAnsi="Times New Roman"/>
          <w:i/>
          <w:sz w:val="24"/>
          <w:szCs w:val="24"/>
          <w:shd w:fill="auto" w:val="clear"/>
          <w:lang w:eastAsia="ru-RU"/>
        </w:rPr>
        <w:t xml:space="preserve"> </w:t>
      </w:r>
      <w:r>
        <w:rPr>
          <w:rFonts w:ascii="Times New Roman" w:hAnsi="Times New Roman"/>
          <w:sz w:val="24"/>
          <w:szCs w:val="24"/>
          <w:shd w:fill="auto" w:val="clear"/>
          <w:lang w:eastAsia="ru-RU"/>
        </w:rPr>
        <w:t>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В данном случае назначенные заявителю дата и время посещения, а также номер кабинета, в который следует обратиться, подтверждаются ОКС посредством телефонной связи.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 и номера кабинета, в который следует обратиться, если имеется техническая возможность распечатать талон.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2.18.6.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заявления об исправлении опечаток или ошибок, заявления о выдаче дубликата и прилагаемых документов либо получения результата предоставления муниципальной услуги, номере кабинета, в который следует обратиться.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2.18.7. Продолжительность предварительной записи по телефону или в ходе личного приема для подачи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заявления об исправлении опечаток или ошибок, заявления о выдаче дубликата и прилагаемых документов либо получения результата предоставления такой услуги не должна превышать 5 минут.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2.19. Срок и порядок регистрации</w:t>
      </w:r>
      <w:r>
        <w:rPr>
          <w:rFonts w:ascii="Times New Roman" w:hAnsi="Times New Roman"/>
          <w:sz w:val="24"/>
          <w:szCs w:val="24"/>
          <w:shd w:fill="auto" w:val="clear"/>
          <w:lang w:eastAsia="ru-RU"/>
        </w:rPr>
        <w:t xml:space="preserve">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xml:space="preserve">, заявления о выдаче дубликата, заявления об исправлении опечаток или ошибок и </w:t>
      </w:r>
      <w:r>
        <w:rPr>
          <w:rFonts w:ascii="Times New Roman" w:hAnsi="Times New Roman"/>
          <w:sz w:val="24"/>
          <w:szCs w:val="24"/>
          <w:shd w:fill="auto" w:val="clear"/>
        </w:rPr>
        <w:t>прилагаемых документов в Администрации, в том числе в электронной форме.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2.19.1. З</w:t>
      </w:r>
      <w:r>
        <w:rPr>
          <w:rFonts w:ascii="Times New Roman" w:hAnsi="Times New Roman"/>
          <w:sz w:val="24"/>
          <w:szCs w:val="24"/>
          <w:shd w:fill="auto" w:val="clear"/>
          <w:lang w:eastAsia="ru-RU"/>
        </w:rPr>
        <w:t xml:space="preserve">аявление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заявление о выдаче дубликата, заявление об исправлении опечаток или ошибок и</w:t>
      </w:r>
      <w:r>
        <w:rPr>
          <w:rFonts w:ascii="Times New Roman" w:hAnsi="Times New Roman"/>
          <w:sz w:val="24"/>
          <w:szCs w:val="24"/>
          <w:shd w:fill="auto" w:val="clear"/>
        </w:rPr>
        <w:t xml:space="preserve"> прилагаемые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регистрируются специалистом Администрации в течение одного рабочего дня со дня их поступления.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2.19.2. З</w:t>
      </w:r>
      <w:r>
        <w:rPr>
          <w:rFonts w:ascii="Times New Roman" w:hAnsi="Times New Roman"/>
          <w:sz w:val="24"/>
          <w:szCs w:val="24"/>
          <w:shd w:fill="auto" w:val="clear"/>
          <w:lang w:eastAsia="ru-RU"/>
        </w:rPr>
        <w:t xml:space="preserve">аявление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заявление о выдаче дубликата, заявление об исправлении опечаток или ошибок и</w:t>
      </w:r>
      <w:r>
        <w:rPr>
          <w:rFonts w:ascii="Times New Roman" w:hAnsi="Times New Roman"/>
          <w:sz w:val="24"/>
          <w:szCs w:val="24"/>
          <w:shd w:fill="auto" w:val="clear"/>
        </w:rPr>
        <w:t xml:space="preserve"> прилагаемые документы осуществляется путем внесения записи в систему электронного документооборота.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2.19.3. При отсутствии технической возможности учет </w:t>
      </w:r>
      <w:r>
        <w:rPr>
          <w:rFonts w:ascii="Times New Roman" w:hAnsi="Times New Roman"/>
          <w:sz w:val="24"/>
          <w:szCs w:val="24"/>
          <w:shd w:fill="auto" w:val="clear"/>
          <w:lang w:eastAsia="ru-RU"/>
        </w:rPr>
        <w:t xml:space="preserve">заявлений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заявлений о выдаче дубликата, заявлений об исправлении опечаток или ошибок и</w:t>
      </w:r>
      <w:r>
        <w:rPr>
          <w:rFonts w:ascii="Times New Roman" w:hAnsi="Times New Roman"/>
          <w:sz w:val="24"/>
          <w:szCs w:val="24"/>
          <w:shd w:fill="auto" w:val="clear"/>
        </w:rPr>
        <w:t xml:space="preserve"> прилагаемые документы прилагаемых документов осуществляется путем внесения записи в журнал учета.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2.20. Требования к помещениям, в которых предоставляется муниципальная услуга.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связью, компьютерами, столами, стульями, канцелярскими принадлежностями для заполнения заявления. Места ожидания должны быть обеспечены стульями. Информация о порядке предоставления муниципальной услуги должна быть размещена в текстовом виде в месте ожидания либо приема з</w:t>
      </w:r>
      <w:r>
        <w:rPr>
          <w:rFonts w:ascii="Times New Roman" w:hAnsi="Times New Roman"/>
          <w:sz w:val="24"/>
          <w:szCs w:val="24"/>
          <w:shd w:fill="auto" w:val="clear"/>
          <w:lang w:eastAsia="ru-RU"/>
        </w:rPr>
        <w:t xml:space="preserve">аявлений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заявлений о выдаче дубликата, заявлений об исправлении опечаток или ошибок</w:t>
      </w:r>
      <w:r>
        <w:rPr>
          <w:rFonts w:ascii="Times New Roman" w:hAnsi="Times New Roman"/>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В целях организации беспрепятственного доступа инвалидов (включая инвалидов, использующих кресла-коляски и собак-проводников) к месту предоставления </w:t>
      </w:r>
      <w:r>
        <w:rPr>
          <w:rFonts w:eastAsia="Times New Roman" w:ascii="Times New Roman" w:hAnsi="Times New Roman"/>
          <w:sz w:val="24"/>
          <w:szCs w:val="24"/>
          <w:shd w:fill="auto" w:val="clear"/>
          <w:lang w:eastAsia="ru-RU"/>
        </w:rPr>
        <w:t>муниципальной</w:t>
      </w:r>
      <w:r>
        <w:rPr>
          <w:rFonts w:ascii="Times New Roman" w:hAnsi="Times New Roman"/>
          <w:sz w:val="24"/>
          <w:szCs w:val="24"/>
          <w:shd w:fill="auto" w:val="clear"/>
        </w:rPr>
        <w:t xml:space="preserve"> услуги им обеспечиваются: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условия для беспрепятственного доступа к объекту (зданию, помещению), в котором предоставляется муниципальная услуга;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сопровождение инвалидов, имеющих стойкие расстройства функции зрения и самостоятельного передвижения;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6) допуск сурдопереводчика и тифлосурдопереводчика;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 386н "Об утверждении формы документа, подтверждающего специальное обучение собаки-проводника, и порядка его выдачи";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8) оказание инвалидам помощи в преодолении барьеров, мешающих получению ими </w:t>
      </w:r>
      <w:r>
        <w:rPr>
          <w:rFonts w:eastAsia="Times New Roman" w:ascii="Times New Roman" w:hAnsi="Times New Roman"/>
          <w:sz w:val="24"/>
          <w:szCs w:val="24"/>
          <w:shd w:fill="auto" w:val="clear"/>
          <w:lang w:eastAsia="ru-RU"/>
        </w:rPr>
        <w:t>муниципальной</w:t>
      </w:r>
      <w:r>
        <w:rPr>
          <w:rFonts w:ascii="Times New Roman" w:hAnsi="Times New Roman"/>
          <w:sz w:val="24"/>
          <w:szCs w:val="24"/>
          <w:shd w:fill="auto" w:val="clear"/>
        </w:rPr>
        <w:t xml:space="preserve"> услуги наравне с другими лицами.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w:t>
      </w:r>
      <w:r>
        <w:rPr>
          <w:rFonts w:eastAsia="Times New Roman" w:ascii="Times New Roman" w:hAnsi="Times New Roman"/>
          <w:sz w:val="24"/>
          <w:szCs w:val="24"/>
          <w:shd w:fill="auto" w:val="clear"/>
          <w:lang w:eastAsia="ru-RU"/>
        </w:rPr>
        <w:t>муниципальной</w:t>
      </w:r>
      <w:r>
        <w:rPr>
          <w:rFonts w:ascii="Times New Roman" w:hAnsi="Times New Roman"/>
          <w:sz w:val="24"/>
          <w:szCs w:val="24"/>
          <w:shd w:fill="auto" w:val="clear"/>
        </w:rPr>
        <w:t xml:space="preserve"> услуги либо, когда это возможно, ее предоставление обеспечивается по месту жительства инвалида, в дистанционном режиме.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2.21. Показатели доступности и качества муниципальных услуг.</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Показателями доступности являются: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широкий доступ к информации о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получение муниципальной услуги своевременно и в соответствии со стандартом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получение полной, актуальной и достоверной информации о порядке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 получение информации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почте либо МФЦ;</w:t>
      </w:r>
    </w:p>
    <w:p>
      <w:pPr>
        <w:pStyle w:val="Normal"/>
        <w:spacing w:lineRule="auto" w:line="240" w:before="0" w:after="0"/>
        <w:ind w:left="0" w:right="0" w:firstLine="567"/>
        <w:jc w:val="both"/>
        <w:rPr/>
      </w:pPr>
      <w:r>
        <w:rPr>
          <w:rFonts w:ascii="Times New Roman" w:hAnsi="Times New Roman"/>
          <w:sz w:val="24"/>
          <w:szCs w:val="24"/>
          <w:shd w:fill="auto" w:val="clear"/>
        </w:rPr>
        <w:t xml:space="preserve">6) </w:t>
      </w:r>
      <w:r>
        <w:rPr>
          <w:rFonts w:ascii="Times New Roman" w:hAnsi="Times New Roman"/>
          <w:sz w:val="24"/>
          <w:szCs w:val="24"/>
          <w:shd w:fill="auto" w:val="clear"/>
          <w:lang w:eastAsia="ru-RU"/>
        </w:rPr>
        <w:t xml:space="preserve">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w:t>
      </w:r>
      <w:hyperlink r:id="rId14">
        <w:r>
          <w:rPr>
            <w:rFonts w:ascii="Times New Roman" w:hAnsi="Times New Roman"/>
            <w:sz w:val="24"/>
            <w:szCs w:val="24"/>
            <w:shd w:fill="auto" w:val="clear"/>
            <w:lang w:eastAsia="ru-RU"/>
          </w:rPr>
          <w:t>статьей 15.1</w:t>
        </w:r>
      </w:hyperlink>
      <w:r>
        <w:rPr>
          <w:rFonts w:ascii="Times New Roman" w:hAnsi="Times New Roman"/>
          <w:sz w:val="24"/>
          <w:szCs w:val="24"/>
          <w:shd w:fill="auto" w:val="clear"/>
          <w:lang w:eastAsia="ru-RU"/>
        </w:rPr>
        <w:t xml:space="preserve"> Федерального закона от 27 июля 2010 г. № 210-ФЗ "Об организации предоставления государственных и муниципальных услуг" (далее - комплексный запрос).</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Показателями качества являются: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соблюдение срока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обоснованность отказов заявителям в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отсутствие поданных в установленном порядке жалоб на действия (бездействие) должностных лиц в ходе предоставления муниципальной услуги;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 достоверность и полнота информирования гражданина о ходе рассмотрения его обращения;</w:t>
      </w:r>
    </w:p>
    <w:p>
      <w:pPr>
        <w:pStyle w:val="ConsPlusDocList"/>
        <w:tabs>
          <w:tab w:val="clear" w:pos="709"/>
          <w:tab w:val="left" w:pos="360" w:leader="none"/>
        </w:tabs>
        <w:spacing w:lineRule="auto" w:line="240"/>
        <w:ind w:left="0" w:right="0" w:firstLine="567"/>
        <w:jc w:val="both"/>
        <w:rPr>
          <w:rFonts w:ascii="Times New Roman" w:hAnsi="Times New Roman"/>
          <w:sz w:val="24"/>
          <w:szCs w:val="24"/>
          <w:highlight w:val="none"/>
          <w:shd w:fill="auto" w:val="clear"/>
        </w:rPr>
      </w:pPr>
      <w:r>
        <w:rPr>
          <w:rFonts w:ascii="Times New Roman" w:hAnsi="Times New Roman"/>
          <w:iCs/>
          <w:sz w:val="24"/>
          <w:szCs w:val="24"/>
          <w:shd w:fill="auto" w:val="clear"/>
        </w:rPr>
        <w:t>5) снижение максимального срока ожидания при подаче документов и получении результата предоставления муниципальной услуги;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iCs/>
          <w:sz w:val="24"/>
          <w:szCs w:val="24"/>
          <w:shd w:fill="auto" w:val="clear"/>
        </w:rPr>
        <w:t>6) количество взаимодействия заявителя со специалистами при предоставлении муниципальной услуги и их продолжительностью (взаимодействие заявителя со специалистами осуществляется дважды: при подаче документов и при получении результата при непосредственном обращении в Администрацию, МФЦ. Продолжительность каждого взаимодействия не должна быть более 15 минут);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iCs/>
          <w:sz w:val="24"/>
          <w:szCs w:val="24"/>
          <w:shd w:fill="auto" w:val="clear"/>
        </w:rPr>
        <w:t>7) к</w:t>
      </w:r>
      <w:r>
        <w:rPr>
          <w:rFonts w:ascii="Times New Roman" w:hAnsi="Times New Roman"/>
          <w:sz w:val="24"/>
          <w:szCs w:val="24"/>
          <w:shd w:fill="auto" w:val="clear"/>
          <w:lang w:eastAsia="ru-RU"/>
        </w:rPr>
        <w:t>орректность и компетентность специалиста, взаимодействующего с заявителем при предоставлении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8) отсутствие допущенных опечаток и (или) ошибок в выданных в результате предоставления муниципальной услуги документах.</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2.22. </w:t>
      </w:r>
      <w:r>
        <w:rPr>
          <w:rFonts w:ascii="Times New Roman" w:hAnsi="Times New Roman"/>
          <w:sz w:val="24"/>
          <w:szCs w:val="24"/>
          <w:shd w:fill="auto" w:val="clear"/>
        </w:rPr>
        <w:t>Иные требования, в том числе учитывающие особенности предоставления муниципальной услуги в электронной форме.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2.22.1. Заявитель</w:t>
      </w:r>
      <w:r>
        <w:rPr>
          <w:rFonts w:ascii="Times New Roman" w:hAnsi="Times New Roman"/>
          <w:sz w:val="24"/>
          <w:szCs w:val="24"/>
          <w:shd w:fill="auto" w:val="clear"/>
          <w:lang w:eastAsia="ru-RU"/>
        </w:rPr>
        <w:t xml:space="preserve"> вправе обратиться с заявлением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lang w:eastAsia="ru-RU"/>
        </w:rPr>
        <w:t>, заявлением о выдаче дубликата, заявлением об исправлении опечаток или ошибок любыми способами, предусмотренными настоящим Регламентом.</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2.22.2. Заявитель может направить заявление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rPr>
        <w:t>, заявление о предоставлении дубликата, заявление об исправлении опечаток или ошибок в форме электронного документа, порядок оформления которого определен постановлением 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постановлением правительства Российской Федерации от 4 июля 2017 г. № 788 "О направлении документов, необходимых для выдачи разрешения на строительства и разрешения на ввод в эксплуатацию, в электронной форме", постановлением Правительства Российской Федерации от 7 октября 2019 г. № 1294 "Об утверждении Правил направления документов в уполномоченные на выдачу разрешений на строительство и (или) разрешений на ввод объекта в эксплуатацию федеральные органы исполнительной власти, органы исполнительной власти субъектов Российской Федерации, органы местного самоуправления, государственную корпорацию по атомной энергии "Росатом", государственную корпорацию по комической деятельности "Роскосмос" в электронной форме",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законом от 6 апреля 2011 г. № 63-ФЗ "Об электронной подписи".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Направляемые в Администрацию документы в электронной форме подписываются с использованием усиленной квалифицированной электронной подписи лицами, обладающими полномочиями на их подписание в соответствии с законодательством Российской Федерации.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Средства электронной подписи, применяемые заявителем при направлении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rPr>
        <w:t>, заявления о предоставлении дубликата, заявления об исправлении опечаток или ошибок и прилагаемых документов в электронной форме, должны быть сертифицированы в соответствии с Федеральным законом от 6 апреля 2011 г. № 63-ФЗ "Об электронной подписи".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2.22.3. При направлении заявителем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rPr>
        <w:t>, заявления о выдаче дубликата, заявления об исправлении опечаток или ошибок 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 за исключением случаев, когда такие документы являются необходимым документом для предоставления муниципальной услуги.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2.22.4. Электронные документы предоставляются в следующих форматах:</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xml – для формализованных документов;</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pdf, jpg, jpeg – для документов с текстовым содержанием, в том числе включая изображение и (или) формулы;</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doc, docx, odt– для документов с текстовым содержанием, не включающие формулы;</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4) xls, xlsx, ods– для документов, содержащих расчеты. </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2.22.5. Допускается формирование электронного документа путем сканирования непосредственно с оригинала документа на бумажном носителе(использование копий не допускается), которое осуществляется с сохранением ориентации оригинала документа в разрешении 300-500 dpi (масштаб 1:1) с использованием следующих режимов:</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"черно-белый" (при отсутствии в документе графических изображений и (или) цветного текста);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"оттенки серого" (при наличии в документе графических изображений, отличных от цветного изображения);</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"цветной" или "режим полной цветопередачи" (при наличии в документе цветных графических изображений либо цветного текста);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 сохранением всех аутентичных признаков подлинности, а именно: графической подписи лица, печати, углового штампа бланка;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 количество файлов должно соответствовать количеству документов, каждый из которых содержит текстовую и (или) графическую информацию.</w:t>
      </w:r>
    </w:p>
    <w:p>
      <w:pPr>
        <w:pStyle w:val="Normal"/>
        <w:spacing w:lineRule="auto" w:line="240" w:before="0" w:after="0"/>
        <w:ind w:left="0" w:right="0" w:firstLine="567"/>
        <w:jc w:val="both"/>
        <w:rPr/>
      </w:pPr>
      <w:r>
        <w:rPr>
          <w:rFonts w:ascii="Times New Roman" w:hAnsi="Times New Roman"/>
          <w:sz w:val="24"/>
          <w:szCs w:val="24"/>
          <w:shd w:fill="auto" w:val="clear"/>
        </w:rPr>
        <w:t xml:space="preserve">2.22.6. </w:t>
      </w:r>
      <w:r>
        <w:rPr>
          <w:rFonts w:eastAsia="Calibri" w:ascii="Times New Roman" w:hAnsi="Times New Roman" w:eastAsiaTheme="minorHAnsi"/>
          <w:sz w:val="24"/>
          <w:szCs w:val="24"/>
          <w:shd w:fill="auto" w:val="clear"/>
        </w:rPr>
        <w:t xml:space="preserve">Документы в электронной форме, направляемые в форматах, предусмотренных </w:t>
      </w:r>
      <w:hyperlink r:id="rId15">
        <w:r>
          <w:rPr>
            <w:rFonts w:eastAsia="Calibri" w:ascii="Times New Roman" w:hAnsi="Times New Roman" w:eastAsiaTheme="minorHAnsi"/>
            <w:sz w:val="24"/>
            <w:szCs w:val="24"/>
            <w:shd w:fill="auto" w:val="clear"/>
          </w:rPr>
          <w:t>пунктом 2.22.4</w:t>
        </w:r>
      </w:hyperlink>
      <w:r>
        <w:rPr>
          <w:rFonts w:eastAsia="Calibri" w:ascii="Times New Roman" w:hAnsi="Times New Roman" w:eastAsiaTheme="minorHAnsi"/>
          <w:sz w:val="24"/>
          <w:szCs w:val="24"/>
          <w:shd w:fill="auto" w:val="clear"/>
        </w:rPr>
        <w:t xml:space="preserve"> настоящего Регламента, должны:</w:t>
      </w:r>
    </w:p>
    <w:p>
      <w:pPr>
        <w:pStyle w:val="Normal"/>
        <w:spacing w:lineRule="auto" w:line="240" w:before="0" w:after="0"/>
        <w:ind w:left="0" w:right="0" w:firstLine="567"/>
        <w:jc w:val="both"/>
        <w:rPr/>
      </w:pPr>
      <w:r>
        <w:rPr>
          <w:rFonts w:eastAsia="Calibri" w:ascii="Times New Roman" w:hAnsi="Times New Roman" w:eastAsiaTheme="minorHAnsi"/>
          <w:sz w:val="24"/>
          <w:szCs w:val="24"/>
          <w:shd w:fill="auto" w:val="clear"/>
        </w:rPr>
        <w:t xml:space="preserve">а) формироваться способом, не предусматривающим сканирование документа на бумажном носителе (за исключением случаев, предусмотренных </w:t>
      </w:r>
      <w:hyperlink r:id="rId16">
        <w:r>
          <w:rPr>
            <w:rFonts w:eastAsia="Calibri" w:ascii="Times New Roman" w:hAnsi="Times New Roman" w:eastAsiaTheme="minorHAnsi"/>
            <w:sz w:val="24"/>
            <w:szCs w:val="24"/>
            <w:shd w:fill="auto" w:val="clear"/>
          </w:rPr>
          <w:t>пунктом 2.22.5</w:t>
        </w:r>
      </w:hyperlink>
      <w:r>
        <w:rPr>
          <w:rFonts w:eastAsia="Calibri" w:ascii="Times New Roman" w:hAnsi="Times New Roman" w:eastAsiaTheme="minorHAnsi"/>
          <w:sz w:val="24"/>
          <w:szCs w:val="24"/>
          <w:shd w:fill="auto" w:val="clear"/>
        </w:rPr>
        <w:t xml:space="preserve"> настоящего Регламента);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б) состоять из одного или нескольких файлов, каждый из которых содержит текстовую и (или) графическую информацию;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в) обеспечивать возможность поиска по текстовому содержанию документа и возможность копирования текста (за исключением случая, если текст является частью графического изображения);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г) содержать оглавление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д) в случае превышения размера 80 мегабайт делиться на несколько фрагментов, при этом название каждого файла, полученного в результате деления документа, дополняется словом "Фрагмент" и порядковым номером такого файла.</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2.22.7. Максимально допустимый размер прикрепленного пакета документов не должен превышать ____ Гб.</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2.22.8. Прием Администрацией заявления о выдаче разрешения </w:t>
      </w:r>
      <w:r>
        <w:rPr>
          <w:rFonts w:ascii="Times New Roman" w:hAnsi="Times New Roman"/>
          <w:color w:val="000000" w:themeColor="text1"/>
          <w:sz w:val="24"/>
          <w:szCs w:val="24"/>
          <w:shd w:fill="auto" w:val="clear"/>
        </w:rPr>
        <w:t>на ввод объекта в эксплуатацию</w:t>
      </w:r>
      <w:r>
        <w:rPr>
          <w:rFonts w:ascii="Times New Roman" w:hAnsi="Times New Roman"/>
          <w:sz w:val="24"/>
          <w:szCs w:val="24"/>
          <w:shd w:fill="auto" w:val="clear"/>
        </w:rPr>
        <w:t xml:space="preserve">, заявления о выдаче дубликата, заявления об исправлении опечаток или ошибок и прилагаемых документов осуществляются в порядке, предусмотренном разделом 3 настоящего Регламента. </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2.22.9.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2.22.10. Для приема документов от заявителя, не имеющего возможности по состоянию здоровья обратиться к специалисту Администрации, по его просьбе, просьбе представителей или родственников, оформленной в письменном виде, осуществляется выход (выезд) специалиста ОКС.</w:t>
      </w:r>
    </w:p>
    <w:p>
      <w:pPr>
        <w:pStyle w:val="Normal"/>
        <w:tabs>
          <w:tab w:val="clear" w:pos="709"/>
          <w:tab w:val="left" w:pos="360" w:leader="none"/>
        </w:tabs>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2.22.11. Результат заявителю по его выбору может быть направлен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tabs>
          <w:tab w:val="clear" w:pos="709"/>
          <w:tab w:val="left" w:pos="360" w:leader="none"/>
        </w:tabs>
        <w:spacing w:lineRule="auto" w:line="240" w:before="0" w:after="0"/>
        <w:ind w:left="0" w:right="0" w:firstLine="567"/>
        <w:jc w:val="both"/>
        <w:rPr>
          <w:rFonts w:ascii="Times New Roman" w:hAnsi="Times New Roman"/>
          <w:color w:val="000000" w:themeColor="text1"/>
          <w:sz w:val="24"/>
          <w:szCs w:val="24"/>
          <w:highlight w:val="none"/>
          <w:shd w:fill="auto" w:val="clear"/>
        </w:rPr>
      </w:pPr>
      <w:r>
        <w:rPr>
          <w:rFonts w:ascii="Times New Roman" w:hAnsi="Times New Roman"/>
          <w:color w:val="000000" w:themeColor="text1"/>
          <w:sz w:val="24"/>
          <w:szCs w:val="24"/>
          <w:shd w:fill="auto" w:val="clear"/>
        </w:rPr>
      </w:r>
    </w:p>
    <w:p>
      <w:pPr>
        <w:pStyle w:val="Normal"/>
        <w:shd w:val="clear" w:color="auto" w:fill="FFFFFF"/>
        <w:spacing w:lineRule="auto" w:line="240" w:before="0" w:after="0"/>
        <w:ind w:left="0" w:right="0" w:firstLine="567"/>
        <w:jc w:val="center"/>
        <w:rPr>
          <w:rFonts w:ascii="Times New Roman" w:hAnsi="Times New Roman"/>
          <w:sz w:val="24"/>
          <w:szCs w:val="24"/>
          <w:highlight w:val="none"/>
          <w:shd w:fill="auto" w:val="clear"/>
        </w:rPr>
      </w:pPr>
      <w:r>
        <w:rPr>
          <w:rFonts w:ascii="Times New Roman" w:hAnsi="Times New Roman"/>
          <w:color w:val="000000"/>
          <w:sz w:val="24"/>
          <w:szCs w:val="24"/>
          <w:shd w:fill="auto" w:val="clear"/>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pPr>
        <w:pStyle w:val="Normal"/>
        <w:shd w:val="clear" w:color="auto" w:fill="FFFFFF"/>
        <w:spacing w:lineRule="auto" w:line="240" w:before="0" w:after="0"/>
        <w:ind w:left="0" w:right="0" w:firstLine="567"/>
        <w:jc w:val="both"/>
        <w:rPr>
          <w:rFonts w:ascii="Times New Roman" w:hAnsi="Times New Roman"/>
          <w:color w:val="000000"/>
          <w:sz w:val="24"/>
          <w:szCs w:val="24"/>
          <w:highlight w:val="none"/>
          <w:shd w:fill="auto" w:val="clear"/>
        </w:rPr>
      </w:pPr>
      <w:r>
        <w:rPr>
          <w:rFonts w:ascii="Times New Roman" w:hAnsi="Times New Roman"/>
          <w:color w:val="000000"/>
          <w:sz w:val="24"/>
          <w:szCs w:val="24"/>
          <w:shd w:fill="auto" w:val="clear"/>
        </w:rPr>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3.1. Предоставление муниципальной услуги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1) выдача разрешения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2) выдача дубликата разрешения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 исправление допущенных опечаток и ошибок в разрешении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bookmarkStart w:id="24" w:name="_Hlk64536273"/>
      <w:bookmarkStart w:id="25" w:name="_Hlk64536498"/>
      <w:r>
        <w:rPr>
          <w:rFonts w:ascii="Times New Roman" w:hAnsi="Times New Roman"/>
          <w:b/>
          <w:bCs/>
          <w:sz w:val="24"/>
          <w:szCs w:val="24"/>
          <w:shd w:fill="auto" w:val="clear"/>
        </w:rPr>
        <w:t xml:space="preserve">Выдача разрешения на ввод объекта в эксплуатацию </w:t>
      </w:r>
      <w:bookmarkEnd w:id="25"/>
      <w:r>
        <w:rPr>
          <w:rFonts w:ascii="Times New Roman" w:hAnsi="Times New Roman"/>
          <w:b/>
          <w:bCs/>
          <w:sz w:val="24"/>
          <w:szCs w:val="24"/>
          <w:shd w:fill="auto" w:val="clear"/>
        </w:rPr>
        <w:t>включает в себя следующие административные действия: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прием и регистрация заявления о выдаче разрешения на ввод объекта в эксплуатацию и прилагаемых к нему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проверка наличия и правильности оформления документов, необходимых для принятия решения;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осмотр объекта капитального строительства;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выдача разрешения на ввод объекта в эксплуатацию или отказ в выдаче разрешения на ввод объекта в эксплуатацию с указанием причин отказа.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
          <w:bCs/>
          <w:sz w:val="24"/>
          <w:szCs w:val="24"/>
          <w:shd w:fill="auto" w:val="clear"/>
        </w:rPr>
        <w:t>Выдача дубликата разрешения на ввод объекта в эксплуатацию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прием и регистрация заявления о выдаче дубликата и прилагаемых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рассмотрение и принятие решения по заявлению о выдаче дубликата;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
          <w:bCs/>
          <w:sz w:val="24"/>
          <w:szCs w:val="24"/>
          <w:shd w:fill="auto" w:val="clear"/>
        </w:rPr>
        <w:t>Исправление допущенных опечаток или ошибок в разрешении на ввод объекта в эксплуатацию включает в себя следующие административные процедуры: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прием и регистрация заявления об исправлении опечаток или ошибок и прилагаемых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рассмотрение и принятие решения по заявлению об исправлении опечаток или ошибок;</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направление результата предоставления муниципальной услуги заявителю.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
          <w:bCs/>
          <w:sz w:val="24"/>
          <w:szCs w:val="24"/>
          <w:shd w:fill="auto" w:val="clear"/>
        </w:rPr>
        <w:t>3.2. Выдача разрешения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3.2.1. Прием и регистрация заявления о выдаче разрешения на ввод объекта в эксплуатацию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3.2.1.1. </w:t>
      </w:r>
      <w:r>
        <w:rPr>
          <w:rFonts w:ascii="Times New Roman" w:hAnsi="Times New Roman"/>
          <w:color w:val="000000"/>
          <w:sz w:val="24"/>
          <w:szCs w:val="24"/>
          <w:shd w:fill="auto" w:val="clear"/>
        </w:rPr>
        <w:t>Основанием для начала административного действия "</w:t>
      </w:r>
      <w:r>
        <w:rPr>
          <w:rFonts w:eastAsia="Times New Roman" w:ascii="Times New Roman" w:hAnsi="Times New Roman"/>
          <w:color w:val="000000"/>
          <w:sz w:val="24"/>
          <w:szCs w:val="24"/>
          <w:shd w:fill="auto" w:val="clear"/>
          <w:lang w:eastAsia="ru-RU"/>
        </w:rPr>
        <w:t xml:space="preserve">Прием и регистрация заявления о выдаче разрешения </w:t>
      </w:r>
      <w:r>
        <w:rPr>
          <w:rFonts w:ascii="Times New Roman" w:hAnsi="Times New Roman"/>
          <w:bCs/>
          <w:sz w:val="24"/>
          <w:szCs w:val="24"/>
          <w:shd w:fill="auto" w:val="clear"/>
        </w:rPr>
        <w:t xml:space="preserve">на ввод объекта в эксплуатацию </w:t>
      </w:r>
      <w:r>
        <w:rPr>
          <w:rFonts w:eastAsia="Times New Roman" w:ascii="Times New Roman" w:hAnsi="Times New Roman"/>
          <w:color w:val="000000"/>
          <w:sz w:val="24"/>
          <w:szCs w:val="24"/>
          <w:shd w:fill="auto" w:val="clear"/>
          <w:lang w:eastAsia="ru-RU"/>
        </w:rPr>
        <w:t>и прилагаемых к нему документов</w:t>
      </w:r>
      <w:r>
        <w:rPr>
          <w:rFonts w:ascii="Times New Roman" w:hAnsi="Times New Roman"/>
          <w:color w:val="000000"/>
          <w:sz w:val="24"/>
          <w:szCs w:val="24"/>
          <w:shd w:fill="auto" w:val="clear"/>
        </w:rPr>
        <w:t xml:space="preserve">" является поступившее заявление о выдаче разрешения </w:t>
      </w:r>
      <w:r>
        <w:rPr>
          <w:rFonts w:ascii="Times New Roman" w:hAnsi="Times New Roman"/>
          <w:bCs/>
          <w:sz w:val="24"/>
          <w:szCs w:val="24"/>
          <w:shd w:fill="auto" w:val="clear"/>
        </w:rPr>
        <w:t xml:space="preserve">на ввод объекта в эксплуатацию </w:t>
      </w:r>
      <w:r>
        <w:rPr>
          <w:rFonts w:ascii="Times New Roman" w:hAnsi="Times New Roman"/>
          <w:color w:val="000000"/>
          <w:sz w:val="24"/>
          <w:szCs w:val="24"/>
          <w:shd w:fill="auto" w:val="clear"/>
        </w:rPr>
        <w:t>и прилагаемых документов непосредственно направленных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Днем обращения за предоставлением муниципальной услуги считается день приема (регистрации) Администрацией заявления о выдаче разрешения </w:t>
      </w:r>
      <w:r>
        <w:rPr>
          <w:rFonts w:ascii="Times New Roman" w:hAnsi="Times New Roman"/>
          <w:bCs/>
          <w:sz w:val="24"/>
          <w:szCs w:val="24"/>
          <w:shd w:fill="auto" w:val="clear"/>
        </w:rPr>
        <w:t xml:space="preserve">на ввод объекта в эксплуатацию </w:t>
      </w:r>
      <w:r>
        <w:rPr>
          <w:rFonts w:ascii="Times New Roman" w:hAnsi="Times New Roman"/>
          <w:color w:val="000000"/>
          <w:sz w:val="24"/>
          <w:szCs w:val="24"/>
          <w:shd w:fill="auto" w:val="clear"/>
        </w:rPr>
        <w:t>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3.2.1.2. Поступившее заявление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прилагаемые документы регистрируются в день подачи. Прием и регистрация заявления о выдаче разрешения </w:t>
      </w:r>
      <w:r>
        <w:rPr>
          <w:rFonts w:ascii="Times New Roman" w:hAnsi="Times New Roman"/>
          <w:bCs/>
          <w:sz w:val="24"/>
          <w:szCs w:val="24"/>
          <w:shd w:fill="auto" w:val="clear"/>
        </w:rPr>
        <w:t xml:space="preserve">на ввод объекта в эксплуатацию </w:t>
      </w:r>
      <w:r>
        <w:rPr>
          <w:rFonts w:ascii="Times New Roman" w:hAnsi="Times New Roman"/>
          <w:color w:val="000000"/>
          <w:sz w:val="24"/>
          <w:szCs w:val="24"/>
          <w:shd w:fill="auto" w:val="clear"/>
        </w:rPr>
        <w:t>и прилагаемых документов осуществляются специалистом ОКС.</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3.2.1.3. При направлении документов посредством почтовых отправлений, специалист ОКС</w:t>
      </w:r>
      <w:r>
        <w:rPr>
          <w:rFonts w:ascii="Times New Roman" w:hAnsi="Times New Roman"/>
          <w:i/>
          <w:color w:val="000000"/>
          <w:sz w:val="24"/>
          <w:szCs w:val="24"/>
          <w:shd w:fill="auto" w:val="clear"/>
        </w:rPr>
        <w:t xml:space="preserve"> </w:t>
      </w:r>
      <w:r>
        <w:rPr>
          <w:rFonts w:ascii="Times New Roman" w:hAnsi="Times New Roman"/>
          <w:color w:val="000000"/>
          <w:sz w:val="24"/>
          <w:szCs w:val="24"/>
          <w:shd w:fill="auto" w:val="clear"/>
        </w:rPr>
        <w:t xml:space="preserve">вскрывает конверт и осуществляет регистрацию заявления о выдаче разрешения </w:t>
      </w:r>
      <w:r>
        <w:rPr>
          <w:rFonts w:ascii="Times New Roman" w:hAnsi="Times New Roman"/>
          <w:bCs/>
          <w:sz w:val="24"/>
          <w:szCs w:val="24"/>
          <w:shd w:fill="auto" w:val="clear"/>
        </w:rPr>
        <w:t xml:space="preserve">на ввод объекта в эксплуатацию </w:t>
      </w:r>
      <w:r>
        <w:rPr>
          <w:rFonts w:ascii="Times New Roman" w:hAnsi="Times New Roman"/>
          <w:color w:val="000000"/>
          <w:sz w:val="24"/>
          <w:szCs w:val="24"/>
          <w:shd w:fill="auto" w:val="clear"/>
        </w:rPr>
        <w:t>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3.2.1.4. При обращении на личном приеме заявление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При этом в случаях, если в заявлении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отсутствуют организационно-правовая форма юридического лица, полное наименование, сокращенное наименование (если имеется) юридического лица, либо фамилия, имя, отчество заявителя – индивидуального предпринимателя, а также контактные данные заявителя, направившего обращение, почтовый адрес, по которому должен быть направлен ответ и (или) текст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не поддается прочтению, специалист ОКС</w:t>
      </w:r>
      <w:r>
        <w:rPr>
          <w:rFonts w:ascii="Times New Roman" w:hAnsi="Times New Roman"/>
          <w:i/>
          <w:color w:val="000000"/>
          <w:sz w:val="24"/>
          <w:szCs w:val="24"/>
          <w:shd w:fill="auto" w:val="clear"/>
        </w:rPr>
        <w:t xml:space="preserve"> </w:t>
      </w:r>
      <w:r>
        <w:rPr>
          <w:rFonts w:ascii="Times New Roman" w:hAnsi="Times New Roman"/>
          <w:color w:val="000000"/>
          <w:sz w:val="24"/>
          <w:szCs w:val="24"/>
          <w:shd w:fill="auto" w:val="clear"/>
        </w:rPr>
        <w:t xml:space="preserve">при личном обращении предлагает с согласия заявителя устранить выявленные недостатки в заявлении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3.2.1.5. При обращении письменно в Администрацию, в том числе на личном приеме, ответственный </w:t>
      </w:r>
      <w:r>
        <w:rPr>
          <w:rFonts w:eastAsia="Times New Roman" w:ascii="Times New Roman" w:hAnsi="Times New Roman"/>
          <w:color w:val="000000"/>
          <w:sz w:val="24"/>
          <w:szCs w:val="24"/>
          <w:shd w:fill="auto" w:val="clear"/>
          <w:lang w:eastAsia="ru-RU"/>
        </w:rPr>
        <w:t>специалист ОКС</w:t>
      </w:r>
      <w:r>
        <w:rPr>
          <w:rFonts w:ascii="Times New Roman" w:hAnsi="Times New Roman"/>
          <w:color w:val="000000"/>
          <w:sz w:val="24"/>
          <w:szCs w:val="24"/>
          <w:shd w:fill="auto" w:val="clear"/>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б) информирует при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в) проверяет правильность заполнения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в том числе полноту внесенных данных, наличие документов, которые должны прилагаться к заявлению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г) </w:t>
      </w:r>
      <w:r>
        <w:rPr>
          <w:rFonts w:ascii="Times New Roman" w:hAnsi="Times New Roman"/>
          <w:sz w:val="24"/>
          <w:szCs w:val="24"/>
          <w:shd w:fill="auto" w:val="clear"/>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 </w:t>
      </w:r>
      <w:r>
        <w:rPr>
          <w:rFonts w:ascii="Times New Roman" w:hAnsi="Times New Roman"/>
          <w:color w:val="000000"/>
          <w:sz w:val="24"/>
          <w:szCs w:val="24"/>
          <w:shd w:fill="auto" w:val="clear"/>
        </w:rPr>
        <w:t xml:space="preserve">д) проставляет отметку о регистрации с указанием фамилии, инициалов и должности, даты приема и регистрирует заявление о выдаче разрешения </w:t>
      </w:r>
      <w:r>
        <w:rPr>
          <w:rFonts w:ascii="Times New Roman" w:hAnsi="Times New Roman"/>
          <w:bCs/>
          <w:sz w:val="24"/>
          <w:szCs w:val="24"/>
          <w:shd w:fill="auto" w:val="clear"/>
        </w:rPr>
        <w:t xml:space="preserve">на ввод объекта в эксплуатацию </w:t>
      </w:r>
      <w:r>
        <w:rPr>
          <w:rFonts w:ascii="Times New Roman" w:hAnsi="Times New Roman"/>
          <w:color w:val="000000"/>
          <w:sz w:val="24"/>
          <w:szCs w:val="24"/>
          <w:shd w:fill="auto" w:val="clear"/>
        </w:rPr>
        <w:t xml:space="preserve">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3.2.1.6. При приеме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документов, направленных по почте, заявителю направляется расписка о приеме почтовым отправлением с уведомлением о вручении, если иное не указано в заявлении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документов.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3.2.1.7. После регистрации документов, в тот же день они передаются заведующему ОКС</w:t>
      </w:r>
      <w:r>
        <w:rPr>
          <w:rFonts w:ascii="Times New Roman" w:hAnsi="Times New Roman"/>
          <w:i/>
          <w:color w:val="000000"/>
          <w:sz w:val="24"/>
          <w:szCs w:val="24"/>
          <w:shd w:fill="auto" w:val="clear"/>
        </w:rPr>
        <w:t xml:space="preserve"> </w:t>
      </w:r>
      <w:r>
        <w:rPr>
          <w:rFonts w:ascii="Times New Roman" w:hAnsi="Times New Roman"/>
          <w:color w:val="000000"/>
          <w:sz w:val="24"/>
          <w:szCs w:val="24"/>
          <w:shd w:fill="auto" w:val="clear"/>
        </w:rPr>
        <w:t xml:space="preserve">. Заведующий ОКС в течение одного дня со дня регистрации документов определяет специалиста, ответственного за рассмотрение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прилагаемых к нему документов.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3.2.1.8.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Срок определения специалиста, ответственного за рассмотрение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прилагаемых к нему документов – один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3.2.1.9. Критерий принятия решения о регистрации документов – поступление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3.2.1.10. Результатом административного действия является прием и регистрация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прилагаемых к нему документов, назначение специалиста, ответственного за рассмотрение заявления о выдаче разрешения </w:t>
      </w:r>
      <w:r>
        <w:rPr>
          <w:rFonts w:ascii="Times New Roman" w:hAnsi="Times New Roman"/>
          <w:bCs/>
          <w:sz w:val="24"/>
          <w:szCs w:val="24"/>
          <w:shd w:fill="auto" w:val="clear"/>
        </w:rPr>
        <w:t>на ввод объекта в эксплуатацию</w:t>
      </w:r>
      <w:r>
        <w:rPr>
          <w:rFonts w:ascii="Times New Roman" w:hAnsi="Times New Roman"/>
          <w:color w:val="000000"/>
          <w:sz w:val="24"/>
          <w:szCs w:val="24"/>
          <w:shd w:fill="auto" w:val="clear"/>
        </w:rPr>
        <w:t xml:space="preserve">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3.2.1.11.Фиксация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 xml:space="preserve">3.2.2. </w:t>
      </w:r>
      <w:r>
        <w:rPr>
          <w:rFonts w:ascii="Times New Roman" w:hAnsi="Times New Roman"/>
          <w:sz w:val="24"/>
          <w:szCs w:val="24"/>
          <w:shd w:fill="auto" w:val="clear"/>
        </w:rPr>
        <w:t>Проверка наличия и правильности оформления документов, необходимых для принятия решения</w:t>
      </w:r>
      <w:r>
        <w:rPr>
          <w:rFonts w:ascii="Times New Roman" w:hAnsi="Times New Roman"/>
          <w:bCs/>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3.2.2.1. Основанием для начала административного действия "Проверка наличия и правильности оформления документов, необходимых для принятия решения" </w:t>
      </w:r>
      <w:r>
        <w:rPr>
          <w:rFonts w:eastAsia="Times New Roman" w:ascii="Times New Roman" w:hAnsi="Times New Roman"/>
          <w:color w:val="000000"/>
          <w:sz w:val="24"/>
          <w:szCs w:val="24"/>
          <w:shd w:fill="auto" w:val="clear"/>
          <w:lang w:eastAsia="ru-RU"/>
        </w:rPr>
        <w:t>зарегистрированное заявление о выдаче разрешения на ввод объекта в эксплуатацию и прилагаемые к нему документы с указанием исполнителя.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3.2.2.2. Специалист, ответственный за рассмотрение заявления о выдаче разрешения на ввод объекта в эксплуатацию и прилагаемых к нему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1) изучает заявление о выдаче разрешения на ввод объекта в эксплуатацию и устанавливает предмет обращения;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2) проверяет на комплектность представленных к заявлению о выдаче разрешения на ввод объекта в эксплуатацию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2) если 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2.9.1 настоящего Регламента, то осуществляет подготовку проекта уведомления об отказе в выдаче разрешения на ввод объекта в эксплуатацию по форме согласно приложению 6 к настоящему Регламенту, согласовывает его в установленном порядке и передает на подпись уполномоченному должностному лицу;</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4) в случае, если заявитель не представил документы, указанные в пункте 2.9.2 настоящего Регламента, то запрашивает в порядке межведомственного взаимодействия сведения и (или) документы в соответствующих органах власти и организациях.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заведующего ОКС или усиленной квалифицированной электронной подписью заведующего ОКС.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Запросы и ответы на межведомственные запросы приобщаются к материалам дела.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3.2.2.3. Глава администрации (глава МСУ) подписывает проект уведомления об отказе в выдаче разрешения на </w:t>
      </w:r>
      <w:r>
        <w:rPr>
          <w:rFonts w:eastAsia="Times New Roman" w:ascii="Times New Roman" w:hAnsi="Times New Roman"/>
          <w:color w:val="000000"/>
          <w:sz w:val="24"/>
          <w:szCs w:val="24"/>
          <w:shd w:fill="auto" w:val="clear"/>
          <w:lang w:eastAsia="ru-RU"/>
        </w:rPr>
        <w:t>ввод объекта в эксплуатацию</w:t>
      </w:r>
      <w:r>
        <w:rPr>
          <w:rFonts w:ascii="Times New Roman" w:hAnsi="Times New Roman"/>
          <w:sz w:val="24"/>
          <w:szCs w:val="24"/>
          <w:shd w:fill="auto" w:val="clear"/>
          <w:lang w:eastAsia="ru-RU"/>
        </w:rPr>
        <w:t xml:space="preserve"> и передает на регистрацию.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3.2.2.4. Ответственный за регистрацию специалист после подписания в течение одного рабочего дня осуществляет регистрацию уведомления об отказе в выдаче разрешения на </w:t>
      </w:r>
      <w:r>
        <w:rPr>
          <w:rFonts w:eastAsia="Times New Roman" w:ascii="Times New Roman" w:hAnsi="Times New Roman"/>
          <w:color w:val="000000"/>
          <w:sz w:val="24"/>
          <w:szCs w:val="24"/>
          <w:shd w:fill="auto" w:val="clear"/>
          <w:lang w:eastAsia="ru-RU"/>
        </w:rPr>
        <w:t>ввод объекта в эксплуатацию</w:t>
      </w:r>
      <w:r>
        <w:rPr>
          <w:rFonts w:ascii="Times New Roman" w:hAnsi="Times New Roman"/>
          <w:sz w:val="24"/>
          <w:szCs w:val="24"/>
          <w:shd w:fill="auto" w:val="clear"/>
          <w:lang w:eastAsia="ru-RU"/>
        </w:rPr>
        <w:t xml:space="preserve"> в журнале регистрации либо в системе электронного документооборота.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3.2.2.5. Срок подготовки и направления межведомственных запросов, принятия решения об отказе в выдаче разрешения на ввод объекта в эксплуатацию – 1 рабочий день.</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3.2.2.6. Срок получения ответов на межведомственный запрос – 3 рабочих дня со дня получения запроса органами власти и организациями.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3.2.2.7. </w:t>
      </w:r>
      <w:r>
        <w:rPr>
          <w:rFonts w:ascii="Times New Roman" w:hAnsi="Times New Roman"/>
          <w:color w:val="000000"/>
          <w:sz w:val="24"/>
          <w:szCs w:val="24"/>
          <w:shd w:fill="auto" w:val="clear"/>
        </w:rPr>
        <w:t xml:space="preserve">Критерии принятия решения о направлении межведомственного запроса – отсутствие документов и (или) информации, необходимой для принятия решения о выдаче разрешения на </w:t>
      </w:r>
      <w:r>
        <w:rPr>
          <w:rFonts w:eastAsia="Times New Roman" w:ascii="Times New Roman" w:hAnsi="Times New Roman"/>
          <w:color w:val="000000"/>
          <w:sz w:val="24"/>
          <w:szCs w:val="24"/>
          <w:shd w:fill="auto" w:val="clear"/>
          <w:lang w:eastAsia="ru-RU"/>
        </w:rPr>
        <w:t>ввод объекта в эксплуатацию</w:t>
      </w:r>
      <w:r>
        <w:rPr>
          <w:rFonts w:ascii="Times New Roman" w:hAnsi="Times New Roman"/>
          <w:color w:val="000000"/>
          <w:sz w:val="24"/>
          <w:szCs w:val="24"/>
          <w:shd w:fill="auto" w:val="clear"/>
        </w:rPr>
        <w:t xml:space="preserve">.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3.2.2.8. Критерии принятия решения о подготовке уведомления об отказе в выдаче разрешения на строительство – </w:t>
      </w:r>
      <w:r>
        <w:rPr>
          <w:rFonts w:eastAsia="Times New Roman" w:ascii="Times New Roman" w:hAnsi="Times New Roman"/>
          <w:color w:val="000000"/>
          <w:sz w:val="24"/>
          <w:szCs w:val="24"/>
          <w:shd w:fill="auto" w:val="clear"/>
          <w:lang w:eastAsia="ru-RU"/>
        </w:rPr>
        <w:t>документы представлены в Администрацию, в компетенцию которой не входит предоставление муниципальной услуги, и (или) земельный участок или объект капитального строительства не располагается на территории муниципального образования, и (или) не представлены документы, указанные в пункте 2.9.1 настоящего Регламента</w:t>
      </w:r>
      <w:r>
        <w:rPr>
          <w:rFonts w:ascii="Times New Roman" w:hAnsi="Times New Roman"/>
          <w:color w:val="000000"/>
          <w:sz w:val="24"/>
          <w:szCs w:val="24"/>
          <w:shd w:fill="auto" w:val="clear"/>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3.2.2.9. </w:t>
      </w:r>
      <w:r>
        <w:rPr>
          <w:rFonts w:eastAsia="Times New Roman" w:ascii="Times New Roman" w:hAnsi="Times New Roman"/>
          <w:color w:val="000000"/>
          <w:sz w:val="24"/>
          <w:szCs w:val="24"/>
          <w:shd w:fill="auto" w:val="clear"/>
          <w:lang w:eastAsia="ru-RU"/>
        </w:rPr>
        <w:t xml:space="preserve">Результатом административного действия является сбор, формирование необходимого комплекта документов и (или) информации для принятия решения о выдаче разрешения на ввод объекта в эксплуатацию либо уведомление об отказе в выдаче разрешения на ввод объекта в эксплуатацию.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3.2.2.10. Фиксация результата - занесение информации в систему электронного документооборота или в журнал регистрации.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3.2.3. Осмотр объекта капитального строительства.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bCs/>
          <w:sz w:val="24"/>
          <w:szCs w:val="24"/>
          <w:shd w:fill="auto" w:val="clear"/>
        </w:rPr>
        <w:t>В случае если при строительстве, реконструкции объекта капитального строительства осуществляется государственный строительный надзор в соответствии с частью 1 статьи 54 Градостроительного кодекса российской Федерации, осмотр такого объекта Администрацией не проводится.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3.2.3.1. Основанием для начала административного действия "Осмотр объекта капитального строительства" является сформированный комплект документов и (или) информации, необходимой для принятия решения о выдаче разрешения на </w:t>
      </w:r>
      <w:r>
        <w:rPr>
          <w:rFonts w:eastAsia="Times New Roman" w:ascii="Times New Roman" w:hAnsi="Times New Roman"/>
          <w:color w:val="000000"/>
          <w:sz w:val="24"/>
          <w:szCs w:val="24"/>
          <w:shd w:fill="auto" w:val="clear"/>
          <w:lang w:eastAsia="ru-RU"/>
        </w:rPr>
        <w:t>ввод объекта в эксплуатацию</w:t>
      </w:r>
      <w:r>
        <w:rPr>
          <w:rFonts w:ascii="Times New Roman" w:hAnsi="Times New Roman"/>
          <w:sz w:val="24"/>
          <w:szCs w:val="24"/>
          <w:shd w:fill="auto" w:val="clear"/>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3.2.3.2. Специалист, ответственный за рассмотрение заявления о выдаче разрешения на </w:t>
      </w:r>
      <w:r>
        <w:rPr>
          <w:rFonts w:eastAsia="Times New Roman" w:ascii="Times New Roman" w:hAnsi="Times New Roman"/>
          <w:color w:val="000000"/>
          <w:sz w:val="24"/>
          <w:szCs w:val="24"/>
          <w:shd w:fill="auto" w:val="clear"/>
          <w:lang w:eastAsia="ru-RU"/>
        </w:rPr>
        <w:t>ввод объекта в эксплуатацию</w:t>
      </w:r>
      <w:r>
        <w:rPr>
          <w:rFonts w:ascii="Times New Roman" w:hAnsi="Times New Roman"/>
          <w:sz w:val="24"/>
          <w:szCs w:val="24"/>
          <w:shd w:fill="auto" w:val="clear"/>
        </w:rPr>
        <w:t xml:space="preserve"> и прилагаемых к нему документов на основе представленной информации и (или) документов подготавливает проект правового акта о проведении осмотра объекта капитального строительства с указанием даты и времени проведения осмотра, состава комиссии, согласовывает в установленном порядке и передает на подпись уполномоченному должностному лицу. В случае проведения государственного строительного надзора, осмотр объекта капитального строительства не проводится.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3.2.3.3. Уполномоченное должностное лицо подписывает правовой акт о проведении осмотра объекта капитального строительства и передает на регистрацию.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3.2.3.4. После регистрации правового акта о проведении осмотра объекта капитального строительства, заявитель (застройщик) информируется о дате и времени проведения осмотра телефонограммой не позднее, чем за один рабочий день до проведения осмотра.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 необходимости, специалист, ответственный за рассмотрение заявления о выдаче разрешения на ввод объекта в эксплуатацию и прилагаемых к нему документов, направляет членам комиссии документы, необходимые для принятия решения о выдаче разрешения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3.2.3.5. В ходе осмотра построенного, реконструированного объекта капитального строительства осуществляется проверка соответствия такого объекта требованиям, указанным в разрешении на строительство,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 а также разрешенному использованию земельного участка, ограничениям, установленным в соответствии с земельным и иным законодательством Российской Федерации,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Положения, указанное в абзаце первом настоящего пункта не распространяется на проектную документацию объектов капитального строительства, утвержденную застройщиком (заказчиком) или направленную им на государственную экспертизу до дня вступления в силу Федерального закона от 23 ноября 2009 г. № 261-ФЗ «Об энергосбережении и о повышении энергетической эффективности и о внесении изменений в отдельные законодательные акты Российской Федерации», и на отношения, связанные со строительством, реконструкцией объектов капитального строительства в соответствии с указанной проектной документацией.</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Различие данных о площади объекта капитального строительства, указанной в техническом плане такого объекта, не более чем на пять процентов по отношению к данным о площади такого объекта капитального строительства, указанной в проектной документации и (или) разрешении на строительство, не является основанием для отказа в выдаче разрешения на ввод объекта в эксплуатацию при условии соответствия указанных в техническом плане количества этажей, помещений (при наличии) и машино-мест (при наличии) проектной документации и (или) разрешению на строительство.</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3.2.3.6. После осмотра составляется акт установленной формы согласно приложению 7 к настоящему Регламенту.</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3.2.3.7. По итогам рассмотрения документов специалистом, ответственным за рассмотрение заявления о выдаче разрешения на ввод объекта в эксплуатацию и прилагаемых к нему документов, осуществляется подготовка проекта решения о выдаче разрешения на ввод объекта в эксплуатацию или проекта уведомления об отказе в выдаче разрешения на ввод объекта в эксплуатацию по основаниям, указанным в подпункте 6 настоящего Регламента.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Данные документы согласовываются в установленном порядке и передаются на подпись главе администрации (МСУ).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3.2.3.8. Глава администрации </w:t>
      </w:r>
      <w:r>
        <w:rPr>
          <w:rFonts w:ascii="Times New Roman" w:hAnsi="Times New Roman"/>
          <w:sz w:val="24"/>
          <w:szCs w:val="24"/>
          <w:shd w:fill="auto" w:val="clear"/>
        </w:rPr>
        <w:t>подписывает три экземпляра разрешения на ввод объекта в эксплуатацию или уведомление об отказе в выдаче разрешения на ввод объекта в эксплуатацию с указанием оснований отказа и передает на регистрацию.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случае отказа в выдаче разрешения на ввод объекта в эксплуатацию пакет документов, представленный к заявлению, возвращается заявителю в полном объеме.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3.2.3.9.Специалист, ответственный за регистрацию,</w:t>
      </w:r>
      <w:r>
        <w:rPr>
          <w:rFonts w:eastAsia="Times New Roman" w:ascii="Times New Roman" w:hAnsi="Times New Roman"/>
          <w:b/>
          <w:i/>
          <w:color w:val="000000"/>
          <w:sz w:val="24"/>
          <w:szCs w:val="24"/>
          <w:shd w:fill="auto" w:val="clear"/>
          <w:lang w:eastAsia="ru-RU"/>
        </w:rPr>
        <w:t xml:space="preserve"> </w:t>
      </w:r>
      <w:r>
        <w:rPr>
          <w:rFonts w:ascii="Times New Roman" w:hAnsi="Times New Roman"/>
          <w:sz w:val="24"/>
          <w:szCs w:val="24"/>
          <w:shd w:fill="auto" w:val="clear"/>
          <w:lang w:eastAsia="ru-RU"/>
        </w:rPr>
        <w:t xml:space="preserve">после подписания в течение одного рабочего дня осуществляет регистрацию разрешения на </w:t>
      </w:r>
      <w:r>
        <w:rPr>
          <w:rFonts w:ascii="Times New Roman" w:hAnsi="Times New Roman"/>
          <w:sz w:val="24"/>
          <w:szCs w:val="24"/>
          <w:shd w:fill="auto" w:val="clear"/>
        </w:rPr>
        <w:t xml:space="preserve">ввод объекта в эксплуатацию </w:t>
      </w:r>
      <w:r>
        <w:rPr>
          <w:rFonts w:ascii="Times New Roman" w:hAnsi="Times New Roman"/>
          <w:sz w:val="24"/>
          <w:szCs w:val="24"/>
          <w:shd w:fill="auto" w:val="clear"/>
          <w:lang w:eastAsia="ru-RU"/>
        </w:rPr>
        <w:t xml:space="preserve">либо уведомления об отказе в выдаче разрешения на </w:t>
      </w:r>
      <w:r>
        <w:rPr>
          <w:rFonts w:ascii="Times New Roman" w:hAnsi="Times New Roman"/>
          <w:sz w:val="24"/>
          <w:szCs w:val="24"/>
          <w:shd w:fill="auto" w:val="clear"/>
        </w:rPr>
        <w:t xml:space="preserve">ввод объекта в эксплуатацию </w:t>
      </w:r>
      <w:r>
        <w:rPr>
          <w:rFonts w:ascii="Times New Roman" w:hAnsi="Times New Roman"/>
          <w:sz w:val="24"/>
          <w:szCs w:val="24"/>
          <w:shd w:fill="auto" w:val="clear"/>
          <w:lang w:eastAsia="ru-RU"/>
        </w:rPr>
        <w:t>в журнале регистрации либо в системе электронного документооборота.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3.2.3.5. Срок выполнения административного действия – 1 рабочий день.</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3.2.3.6. Критерий принятия решения о выдаче разрешения на </w:t>
      </w:r>
      <w:r>
        <w:rPr>
          <w:rFonts w:ascii="Times New Roman" w:hAnsi="Times New Roman"/>
          <w:sz w:val="24"/>
          <w:szCs w:val="24"/>
          <w:shd w:fill="auto" w:val="clear"/>
        </w:rPr>
        <w:t xml:space="preserve">ввод объекта в эксплуатацию </w:t>
      </w:r>
      <w:r>
        <w:rPr>
          <w:rFonts w:eastAsia="Times New Roman" w:ascii="Times New Roman" w:hAnsi="Times New Roman"/>
          <w:color w:val="000000"/>
          <w:sz w:val="24"/>
          <w:szCs w:val="24"/>
          <w:shd w:fill="auto" w:val="clear"/>
          <w:lang w:eastAsia="ru-RU"/>
        </w:rPr>
        <w:t xml:space="preserve">– документы соответствуют всем установленным требованиям, отсутствие оснований для отказа в выдаче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предусмотренных пунктом 2.16.1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3.2.3.7. Критерий принятия решения об отказе в выдаче разрешения на </w:t>
      </w:r>
      <w:r>
        <w:rPr>
          <w:rFonts w:ascii="Times New Roman" w:hAnsi="Times New Roman"/>
          <w:sz w:val="24"/>
          <w:szCs w:val="24"/>
          <w:shd w:fill="auto" w:val="clear"/>
        </w:rPr>
        <w:t xml:space="preserve">ввод объекта в эксплуатацию </w:t>
      </w:r>
      <w:r>
        <w:rPr>
          <w:rFonts w:eastAsia="Times New Roman" w:ascii="Times New Roman" w:hAnsi="Times New Roman"/>
          <w:color w:val="000000"/>
          <w:sz w:val="24"/>
          <w:szCs w:val="24"/>
          <w:shd w:fill="auto" w:val="clear"/>
          <w:lang w:eastAsia="ru-RU"/>
        </w:rPr>
        <w:t xml:space="preserve">– наличие основания (оснований) для отказа в выдаче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предусмотренных пунктом </w:t>
        <w:softHyphen/>
        <w:softHyphen/>
        <w:softHyphen/>
        <w:softHyphen/>
        <w:softHyphen/>
        <w:softHyphen/>
        <w:softHyphen/>
        <w:softHyphen/>
        <w:softHyphen/>
        <w:t>2.16.1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3.2.3.8. Результатом административного действия является подписанное и зарегистрированное разрешение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уведомление об отказе в выдаче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3.2.3.9. Фиксация результата – в системе электронного документооборота либо в журнале регистрации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 </w:t>
      </w:r>
      <w:r>
        <w:rPr>
          <w:rFonts w:ascii="Times New Roman" w:hAnsi="Times New Roman"/>
          <w:bCs/>
          <w:sz w:val="24"/>
          <w:szCs w:val="24"/>
          <w:shd w:fill="auto" w:val="clear"/>
        </w:rPr>
        <w:t xml:space="preserve">3.2.4. Выдача разрешения на </w:t>
      </w:r>
      <w:r>
        <w:rPr>
          <w:rFonts w:ascii="Times New Roman" w:hAnsi="Times New Roman"/>
          <w:sz w:val="24"/>
          <w:szCs w:val="24"/>
          <w:shd w:fill="auto" w:val="clear"/>
        </w:rPr>
        <w:t>ввод объекта в эксплуатацию</w:t>
      </w:r>
      <w:r>
        <w:rPr>
          <w:rFonts w:ascii="Times New Roman" w:hAnsi="Times New Roman"/>
          <w:bCs/>
          <w:sz w:val="24"/>
          <w:szCs w:val="24"/>
          <w:shd w:fill="auto" w:val="clear"/>
        </w:rPr>
        <w:t xml:space="preserve"> либо отказа в выдаче разрешения на </w:t>
      </w:r>
      <w:r>
        <w:rPr>
          <w:rFonts w:ascii="Times New Roman" w:hAnsi="Times New Roman"/>
          <w:sz w:val="24"/>
          <w:szCs w:val="24"/>
          <w:shd w:fill="auto" w:val="clear"/>
        </w:rPr>
        <w:t>ввод объекта в эксплуатацию</w:t>
      </w:r>
      <w:r>
        <w:rPr>
          <w:rFonts w:ascii="Times New Roman" w:hAnsi="Times New Roman"/>
          <w:bCs/>
          <w:sz w:val="24"/>
          <w:szCs w:val="24"/>
          <w:shd w:fill="auto" w:val="clear"/>
        </w:rPr>
        <w:t xml:space="preserve"> с указанием причин отказа.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3.2.4.1. Основанием для начала административного действия "Выдача разрешения на ввод объекта в эксплуатацию либо отказа в выдаче разрешения на ввод объекта в эксплуатацию с указанием причин отказа" является подписанное и зарегистрированное разрешение на ввод объекта в эксплуатацию либо уведомление об отказе в выдаче разрешения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3.2.4.2. </w:t>
      </w:r>
      <w:r>
        <w:rPr>
          <w:rFonts w:ascii="Times New Roman" w:hAnsi="Times New Roman"/>
          <w:sz w:val="24"/>
          <w:szCs w:val="24"/>
          <w:shd w:fill="auto" w:val="clear"/>
          <w:lang w:eastAsia="ru-RU"/>
        </w:rPr>
        <w:t xml:space="preserve">Специалист ОКС в течение одного рабочего дня после регистрации разрешения на </w:t>
      </w:r>
      <w:r>
        <w:rPr>
          <w:rFonts w:ascii="Times New Roman" w:hAnsi="Times New Roman"/>
          <w:sz w:val="24"/>
          <w:szCs w:val="24"/>
          <w:shd w:fill="auto" w:val="clear"/>
        </w:rPr>
        <w:t xml:space="preserve">ввод объекта в эксплуатацию </w:t>
      </w:r>
      <w:r>
        <w:rPr>
          <w:rFonts w:ascii="Times New Roman" w:hAnsi="Times New Roman"/>
          <w:sz w:val="24"/>
          <w:szCs w:val="24"/>
          <w:shd w:fill="auto" w:val="clear"/>
          <w:lang w:eastAsia="ru-RU"/>
        </w:rPr>
        <w:t xml:space="preserve">либо уведомления об отказе в выдаче разрешения на </w:t>
      </w:r>
      <w:r>
        <w:rPr>
          <w:rFonts w:ascii="Times New Roman" w:hAnsi="Times New Roman"/>
          <w:sz w:val="24"/>
          <w:szCs w:val="24"/>
          <w:shd w:fill="auto" w:val="clear"/>
        </w:rPr>
        <w:t xml:space="preserve">ввод объекта в эксплуатацию </w:t>
      </w:r>
      <w:r>
        <w:rPr>
          <w:rFonts w:eastAsia="Times New Roman" w:ascii="Times New Roman" w:hAnsi="Times New Roman"/>
          <w:color w:val="000000"/>
          <w:sz w:val="24"/>
          <w:szCs w:val="24"/>
          <w:shd w:fill="auto" w:val="clear"/>
          <w:lang w:eastAsia="ru-RU"/>
        </w:rPr>
        <w:t>информирует заявителя о принятом решении.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3.2.4.3. </w:t>
      </w:r>
      <w:r>
        <w:rPr>
          <w:rFonts w:eastAsia="Times New Roman" w:ascii="Times New Roman" w:hAnsi="Times New Roman"/>
          <w:color w:val="000000"/>
          <w:sz w:val="24"/>
          <w:szCs w:val="24"/>
          <w:shd w:fill="auto" w:val="clear"/>
          <w:lang w:eastAsia="ru-RU"/>
        </w:rPr>
        <w:t xml:space="preserve">Результат муниципальной услуги по желанию заявителя вручается ему лично по месту нахождения ОКС Администрации в согласованное время либо в МФЦ (если комплект документов был сдан заявителем через МФЦ), либо </w:t>
      </w:r>
      <w:r>
        <w:rPr>
          <w:rFonts w:eastAsia="Times New Roman" w:ascii="Times New Roman" w:hAnsi="Times New Roman"/>
          <w:iCs/>
          <w:sz w:val="24"/>
          <w:szCs w:val="24"/>
          <w:shd w:fill="auto" w:val="clear"/>
          <w:lang w:eastAsia="ru-RU"/>
        </w:rPr>
        <w:t xml:space="preserve">направляется в форме электронного документа, подписанный усиленной квалифицированной электронной подписью уполномоченного должностного лица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ascii="Times New Roman" w:hAnsi="Times New Roman"/>
          <w:color w:val="000000"/>
          <w:sz w:val="24"/>
          <w:szCs w:val="24"/>
          <w:shd w:fill="auto" w:val="clear"/>
          <w:lang w:eastAsia="ru-RU"/>
        </w:rPr>
        <w:t xml:space="preserve">но не позднее одного рабочего дня с момента регистрации </w:t>
      </w:r>
      <w:r>
        <w:rPr>
          <w:rFonts w:ascii="Times New Roman" w:hAnsi="Times New Roman"/>
          <w:color w:val="000000"/>
          <w:sz w:val="24"/>
          <w:szCs w:val="24"/>
          <w:shd w:fill="auto" w:val="clear"/>
        </w:rPr>
        <w:t>(за исключением выдачи результата через МФЦ)</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муниципальной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3.2.4.4. Критерии принятия решения по выбору варианта отправки результата предоставления муниципальной услуги заявителю - указание варианта отправки результата в заявлении о выдаче разрешения на </w:t>
      </w:r>
      <w:r>
        <w:rPr>
          <w:rFonts w:ascii="Times New Roman" w:hAnsi="Times New Roman"/>
          <w:sz w:val="24"/>
          <w:szCs w:val="24"/>
          <w:shd w:fill="auto" w:val="clear"/>
        </w:rPr>
        <w:t>ввод объекта в эксплуатацию или в расписке о приеме документов</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3.2.4.5. Результатом является выданные </w:t>
      </w:r>
      <w:r>
        <w:rPr>
          <w:rFonts w:ascii="Times New Roman" w:hAnsi="Times New Roman"/>
          <w:sz w:val="24"/>
          <w:szCs w:val="24"/>
          <w:shd w:fill="auto" w:val="clear"/>
          <w:lang w:eastAsia="ru-RU"/>
        </w:rPr>
        <w:t xml:space="preserve">разрешение на </w:t>
      </w:r>
      <w:r>
        <w:rPr>
          <w:rFonts w:ascii="Times New Roman" w:hAnsi="Times New Roman"/>
          <w:sz w:val="24"/>
          <w:szCs w:val="24"/>
          <w:shd w:fill="auto" w:val="clear"/>
        </w:rPr>
        <w:t xml:space="preserve">ввод объекта в эксплуатацию </w:t>
      </w:r>
      <w:r>
        <w:rPr>
          <w:rFonts w:ascii="Times New Roman" w:hAnsi="Times New Roman"/>
          <w:sz w:val="24"/>
          <w:szCs w:val="24"/>
          <w:shd w:fill="auto" w:val="clear"/>
          <w:lang w:eastAsia="ru-RU"/>
        </w:rPr>
        <w:t xml:space="preserve">либо уведомление об отказе в выдаче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3.2.4.6. Фиксация факта направления (выдачи) отправки результата предоставления муниципальной услуги - отметка в системе электронного документооборота,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3.2.4.7. Фиксация выдачи результата предоставления муниципальной услуги лично заявителю (представителю заявителя) - в системе электронного документооборота, в журнале регистрации 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3.2.4.8. Срок направления результата – один рабочий день с момента регистрации </w:t>
      </w:r>
      <w:r>
        <w:rPr>
          <w:rFonts w:ascii="Times New Roman" w:hAnsi="Times New Roman"/>
          <w:sz w:val="24"/>
          <w:szCs w:val="24"/>
          <w:shd w:fill="auto" w:val="clear"/>
          <w:lang w:eastAsia="ru-RU"/>
        </w:rPr>
        <w:t xml:space="preserve">разрешения на </w:t>
      </w:r>
      <w:r>
        <w:rPr>
          <w:rFonts w:ascii="Times New Roman" w:hAnsi="Times New Roman"/>
          <w:sz w:val="24"/>
          <w:szCs w:val="24"/>
          <w:shd w:fill="auto" w:val="clear"/>
        </w:rPr>
        <w:t xml:space="preserve">ввод объекта в эксплуатацию </w:t>
      </w:r>
      <w:r>
        <w:rPr>
          <w:rFonts w:ascii="Times New Roman" w:hAnsi="Times New Roman"/>
          <w:sz w:val="24"/>
          <w:szCs w:val="24"/>
          <w:shd w:fill="auto" w:val="clear"/>
          <w:lang w:eastAsia="ru-RU"/>
        </w:rPr>
        <w:t xml:space="preserve">либо уведомления об отказе в выдаче разрешения на </w:t>
      </w:r>
      <w:r>
        <w:rPr>
          <w:rFonts w:ascii="Times New Roman" w:hAnsi="Times New Roman"/>
          <w:sz w:val="24"/>
          <w:szCs w:val="24"/>
          <w:shd w:fill="auto" w:val="clear"/>
        </w:rPr>
        <w:t xml:space="preserve">ввод объекта в эксплуатацию </w:t>
      </w:r>
      <w:r>
        <w:rPr>
          <w:rFonts w:ascii="Times New Roman" w:hAnsi="Times New Roman"/>
          <w:color w:val="000000"/>
          <w:sz w:val="24"/>
          <w:szCs w:val="24"/>
          <w:shd w:fill="auto" w:val="clear"/>
        </w:rPr>
        <w:t>(за исключением выдачи результата через МФЦ)</w:t>
      </w:r>
      <w:r>
        <w:rPr>
          <w:rFonts w:eastAsia="Times New Roman" w:ascii="Times New Roman" w:hAnsi="Times New Roman"/>
          <w:color w:val="000000"/>
          <w:sz w:val="24"/>
          <w:szCs w:val="24"/>
          <w:shd w:fill="auto" w:val="clear"/>
          <w:lang w:eastAsia="ru-RU"/>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3.2.4.9. Разрешение на ввод объекта в эксплуатацию является основанием для постановки на государственный учет построенного объекта капитального строительства, внесения изменений в документы государственного учета реконструированного объекта капитального строительства.</w:t>
      </w:r>
    </w:p>
    <w:p>
      <w:pPr>
        <w:pStyle w:val="Normal"/>
        <w:spacing w:lineRule="auto" w:line="240" w:before="0" w:after="0"/>
        <w:ind w:left="0" w:right="0" w:firstLine="567"/>
        <w:jc w:val="both"/>
        <w:rPr/>
      </w:pPr>
      <w:r>
        <w:rPr>
          <w:rFonts w:ascii="Times New Roman" w:hAnsi="Times New Roman"/>
          <w:sz w:val="24"/>
          <w:szCs w:val="24"/>
          <w:shd w:fill="auto" w:val="clear"/>
        </w:rPr>
        <w:t xml:space="preserve">Обязательным приложением к разрешению на ввод объекта в эксплуатацию является представленный заявителем технический план объекта капитального строительства, подготовленный в соответствии с Федеральным </w:t>
      </w:r>
      <w:r>
        <w:fldChar w:fldCharType="begin"/>
      </w:r>
      <w:r>
        <w:rPr>
          <w:sz w:val="24"/>
          <w:shd w:fill="auto" w:val="clear"/>
          <w:szCs w:val="24"/>
          <w:rFonts w:ascii="Times New Roman" w:hAnsi="Times New Roman"/>
        </w:rPr>
        <w:instrText> HYPERLINK "http://www.consultant.ru/document/cons_doc_LAW_383619/f6fe316584e24017e857963f7bbf028432485f08/" \l "dst100354"</w:instrText>
      </w:r>
      <w:r>
        <w:rPr>
          <w:sz w:val="24"/>
          <w:shd w:fill="auto" w:val="clear"/>
          <w:szCs w:val="24"/>
          <w:rFonts w:ascii="Times New Roman" w:hAnsi="Times New Roman"/>
        </w:rPr>
        <w:fldChar w:fldCharType="separate"/>
      </w:r>
      <w:r>
        <w:rPr>
          <w:rFonts w:ascii="Times New Roman" w:hAnsi="Times New Roman"/>
          <w:sz w:val="24"/>
          <w:szCs w:val="24"/>
          <w:shd w:fill="auto" w:val="clear"/>
        </w:rPr>
        <w:t>законом</w:t>
      </w:r>
      <w:r>
        <w:rPr>
          <w:sz w:val="24"/>
          <w:shd w:fill="auto" w:val="clear"/>
          <w:szCs w:val="24"/>
          <w:rFonts w:ascii="Times New Roman" w:hAnsi="Times New Roman"/>
        </w:rPr>
        <w:fldChar w:fldCharType="end"/>
      </w:r>
      <w:r>
        <w:rPr>
          <w:rFonts w:ascii="Times New Roman" w:hAnsi="Times New Roman"/>
          <w:sz w:val="24"/>
          <w:szCs w:val="24"/>
          <w:shd w:fill="auto" w:val="clear"/>
        </w:rPr>
        <w:t xml:space="preserve"> от 13 июля 2015 года N 218-ФЗ "О государственной регистрации недвижимости".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 проведении работ по сохранению объекта культурного наследия разрешение на ввод в эксплуатацию такого объекта выдается с учетом особенностей, установленных законодательством Российской Федерации об охране объектов культурного наследия.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3.2.4.10. В течение трех рабочих дней со дня выдачи разрешения на ввод объекта в эксплуатацию Администрация направляет копию разрешения на ввод объекта в эксплуатацию в орган государственного строительного надзора.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3.2.4.11. В случаях, предусмотренных пунктом 9 части 7 статьи 51 Градостроительного кодекса Российской Федерации в течение трех рабочих дней со дня выдачи разрешения на ввод объекта в эксплуатацию Администрация направляет, в том числе с использованием единой системы межведомственного электронного взаимодействия, копию разрешения на ввод объекта в эксплуатацию в орган власти, принявший решение об установлении или изменении зоны с особыми условиями использования территории в связи с размещением объекта, в отношении которого выдано разрешение на ввод объекта в эксплуатацию. </w:t>
      </w:r>
    </w:p>
    <w:p>
      <w:pPr>
        <w:pStyle w:val="Normal"/>
        <w:spacing w:lineRule="auto" w:line="240" w:before="0" w:after="0"/>
        <w:ind w:left="0" w:right="0" w:firstLine="567"/>
        <w:jc w:val="both"/>
        <w:rPr>
          <w:rFonts w:ascii="Times New Roman" w:hAnsi="Times New Roman"/>
          <w:sz w:val="24"/>
          <w:szCs w:val="24"/>
          <w:highlight w:val="none"/>
          <w:shd w:fill="auto" w:val="clear"/>
        </w:rPr>
      </w:pPr>
      <w:bookmarkStart w:id="26" w:name="_Hlk64536273"/>
      <w:r>
        <w:rPr>
          <w:rFonts w:ascii="Times New Roman" w:hAnsi="Times New Roman"/>
          <w:b/>
          <w:bCs/>
          <w:sz w:val="24"/>
          <w:szCs w:val="24"/>
          <w:shd w:fill="auto" w:val="clear"/>
        </w:rPr>
        <w:t xml:space="preserve">3.3. </w:t>
      </w:r>
      <w:bookmarkEnd w:id="26"/>
      <w:r>
        <w:rPr>
          <w:rFonts w:ascii="Times New Roman" w:hAnsi="Times New Roman"/>
          <w:b/>
          <w:sz w:val="24"/>
          <w:szCs w:val="24"/>
          <w:shd w:fill="auto" w:val="clear"/>
        </w:rPr>
        <w:t>Выдача дубликата разрешения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3.3.1. Прием и регистрация заявления о выдаче дубликата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3.3.1.1. </w:t>
      </w:r>
      <w:r>
        <w:rPr>
          <w:rFonts w:eastAsia="Times New Roman" w:ascii="Times New Roman" w:hAnsi="Times New Roman"/>
          <w:color w:val="000000"/>
          <w:sz w:val="24"/>
          <w:szCs w:val="24"/>
          <w:shd w:fill="auto" w:val="clear"/>
          <w:lang w:eastAsia="ru-RU"/>
        </w:rPr>
        <w:t>Основанием для начала административного действия "Прием и регистрация заявления о выдаче дубликата и прилагаемых документов" является поступившее заявление о выдаче дубликата по форме согласно приложению 4 к настоящему Регламенту и прилагаемых документов непосредственно направленного по почте с уведомлением о вручении,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Днем обращения за предоставлением муниципальной услуги считается день приема (регистрации) Администрацией заявления о выдаче дубликата.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3.3.1.2. Прием и регистрация заявления о выдаче дубликата осуществляются специалистом ОКС.</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3.3.1.3. При направлении документов посредством почтовых отправлений, специалист ОКС</w:t>
      </w:r>
      <w:r>
        <w:rPr>
          <w:rFonts w:eastAsia="Times New Roman" w:ascii="Times New Roman" w:hAnsi="Times New Roman"/>
          <w:b/>
          <w:i/>
          <w:color w:val="000000"/>
          <w:sz w:val="24"/>
          <w:szCs w:val="24"/>
          <w:shd w:fill="auto" w:val="clear"/>
          <w:lang w:eastAsia="ru-RU"/>
        </w:rPr>
        <w:t xml:space="preserve"> </w:t>
      </w:r>
      <w:r>
        <w:rPr>
          <w:rFonts w:eastAsia="Times New Roman" w:ascii="Times New Roman" w:hAnsi="Times New Roman"/>
          <w:color w:val="000000"/>
          <w:sz w:val="24"/>
          <w:szCs w:val="24"/>
          <w:shd w:fill="auto" w:val="clear"/>
          <w:lang w:eastAsia="ru-RU"/>
        </w:rPr>
        <w:t>вскрывает конверт и осуществляет регистрацию заявления о выдаче дубликата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3.6.1.4. При обращении на личном приеме заявление о выдаче дубликата заявителя фиксируется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этом в случаях, если в заявлении о выдаче дубликата отсутствует фамилия заявителя, наименование юридического лица,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w:t>
      </w:r>
      <w:r>
        <w:rPr>
          <w:rFonts w:eastAsia="Times New Roman" w:ascii="Times New Roman" w:hAnsi="Times New Roman"/>
          <w:b/>
          <w:i/>
          <w:color w:val="000000"/>
          <w:sz w:val="24"/>
          <w:szCs w:val="24"/>
          <w:shd w:fill="auto" w:val="clear"/>
          <w:lang w:eastAsia="ru-RU"/>
        </w:rPr>
        <w:t xml:space="preserve"> </w:t>
      </w:r>
      <w:r>
        <w:rPr>
          <w:rFonts w:eastAsia="Times New Roman" w:ascii="Times New Roman" w:hAnsi="Times New Roman"/>
          <w:color w:val="000000"/>
          <w:sz w:val="24"/>
          <w:szCs w:val="24"/>
          <w:shd w:fill="auto" w:val="clear"/>
          <w:lang w:eastAsia="ru-RU"/>
        </w:rPr>
        <w:t>при личном обращении предлагает с согласия заявителя устранить выявленные недостатки в заявлении о выдаче дубликата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3.3.1.5. При обращении письменно в Администрацию, в том числе на личном приеме, ответственный специалист ОКС:</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б) информирует при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в) проверяет правильность заполнения заявления о выдаче дубликата, в том числе полноту внесенных данных, наличие документов, которые должны прилагаться к заявлению о выдаче дубликата, соответствие представленных документов установленным требованиям;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г) </w:t>
      </w:r>
      <w:r>
        <w:rPr>
          <w:rFonts w:eastAsia="Times New Roman" w:ascii="Times New Roman" w:hAnsi="Times New Roman"/>
          <w:sz w:val="24"/>
          <w:szCs w:val="24"/>
          <w:shd w:fill="auto" w:val="clear"/>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 </w:t>
      </w:r>
      <w:r>
        <w:rPr>
          <w:rFonts w:eastAsia="Times New Roman" w:ascii="Times New Roman" w:hAnsi="Times New Roman"/>
          <w:color w:val="000000"/>
          <w:sz w:val="24"/>
          <w:szCs w:val="24"/>
          <w:shd w:fill="auto" w:val="clear"/>
          <w:lang w:eastAsia="ru-RU"/>
        </w:rPr>
        <w:t xml:space="preserve">д) проставляет отметку о регистрации с указанием фамилии, инициалов и должности, даты приема и затем регистрирует заявление о выдаче дубликата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3.3.1.6. При приеме заявления выдаче дубликата, направленного по почте, заявителю направляется расписка о приеме заявления о выдаче дубликата почтовым отправлением с уведомлением о вручении, если иное не указано в заявлении о выдаче дубликата.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При приеме заявления о выдаче дубликата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дубликата.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3.3.1.7. После регистрации документов, этот же день они передаются </w:t>
      </w:r>
      <w:r>
        <w:rPr>
          <w:rFonts w:ascii="Times New Roman" w:hAnsi="Times New Roman"/>
          <w:color w:val="000000"/>
          <w:sz w:val="24"/>
          <w:szCs w:val="24"/>
          <w:shd w:fill="auto" w:val="clear"/>
        </w:rPr>
        <w:t>заведующему ОКС</w:t>
      </w:r>
      <w:r>
        <w:rPr>
          <w:rFonts w:eastAsia="Times New Roman" w:ascii="Times New Roman" w:hAnsi="Times New Roman"/>
          <w:color w:val="000000"/>
          <w:sz w:val="24"/>
          <w:szCs w:val="24"/>
          <w:shd w:fill="auto" w:val="clear"/>
          <w:lang w:eastAsia="ru-RU"/>
        </w:rPr>
        <w:t>.</w:t>
      </w:r>
      <w:r>
        <w:rPr>
          <w:rFonts w:eastAsia="Times New Roman" w:ascii="Times New Roman" w:hAnsi="Times New Roman"/>
          <w:b/>
          <w:i/>
          <w:color w:val="000000"/>
          <w:sz w:val="24"/>
          <w:szCs w:val="24"/>
          <w:shd w:fill="auto" w:val="clear"/>
          <w:lang w:eastAsia="ru-RU"/>
        </w:rPr>
        <w:t xml:space="preserve"> </w:t>
      </w:r>
      <w:r>
        <w:rPr>
          <w:rFonts w:ascii="Times New Roman" w:hAnsi="Times New Roman"/>
          <w:color w:val="000000"/>
          <w:sz w:val="24"/>
          <w:szCs w:val="24"/>
          <w:shd w:fill="auto" w:val="clear"/>
        </w:rPr>
        <w:t xml:space="preserve">Заведующий ОКС </w:t>
      </w:r>
      <w:r>
        <w:rPr>
          <w:rFonts w:eastAsia="Times New Roman" w:ascii="Times New Roman" w:hAnsi="Times New Roman"/>
          <w:color w:val="000000"/>
          <w:sz w:val="24"/>
          <w:szCs w:val="24"/>
          <w:shd w:fill="auto" w:val="clear"/>
          <w:lang w:eastAsia="ru-RU"/>
        </w:rPr>
        <w:t xml:space="preserve">в течение одного дня со дня регистрации документов определяет специалиста, ответственного за рассмотрение заявления о выдаче дубликата и прилагаемых к нему документов.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Срок определения специалиста, ответственного за рассмотрение заявления о выдаче дубликата и прилагаемых к нему документов – один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3.3.1.9. Критерий принятия решения о регистрации документов – поступление заявления о выдаче дубликата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3.3.1.10. Результатом административного действия является прием и регистрация заявления о выдаче дубликата, назначение специалиста, ответственного за рассмотрение заявления о выдаче дубликата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3.3.1.11. Фиксация результата - занесение информации в систему электронного документооборота или в журнал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3.3.2. Рассмотрение и принятие решения по заявлению о выдаче дубликата.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3.3.2.1. Основанием для начала административного действия "Рассмотрение и принятие решения по заявлению о выдаче дубликата" является зарегистрированное заявление о выдаче дубликата с указанием исполнителя.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3.3.2.2. Специалист, ответственный за рассмотрение заявления о выдаче </w:t>
      </w:r>
      <w:r>
        <w:rPr>
          <w:rFonts w:eastAsia="Times New Roman" w:ascii="Times New Roman" w:hAnsi="Times New Roman"/>
          <w:color w:val="000000"/>
          <w:sz w:val="24"/>
          <w:szCs w:val="24"/>
          <w:shd w:fill="auto" w:val="clear"/>
          <w:lang w:eastAsia="ru-RU"/>
        </w:rPr>
        <w:t>дубликата</w:t>
      </w:r>
      <w:r>
        <w:rPr>
          <w:rFonts w:eastAsia="Times New Roman" w:ascii="Times New Roman" w:hAnsi="Times New Roman"/>
          <w:sz w:val="24"/>
          <w:szCs w:val="24"/>
          <w:shd w:fill="auto" w:val="clear"/>
          <w:lang w:eastAsia="ru-RU"/>
        </w:rPr>
        <w:t xml:space="preserve"> и прилагаемых к нему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а) анализирует заявление о выдаче </w:t>
      </w:r>
      <w:r>
        <w:rPr>
          <w:rFonts w:eastAsia="Times New Roman" w:ascii="Times New Roman" w:hAnsi="Times New Roman"/>
          <w:color w:val="000000"/>
          <w:sz w:val="24"/>
          <w:szCs w:val="24"/>
          <w:shd w:fill="auto" w:val="clear"/>
          <w:lang w:eastAsia="ru-RU"/>
        </w:rPr>
        <w:t>дубликата</w:t>
      </w:r>
      <w:r>
        <w:rPr>
          <w:rFonts w:eastAsia="Times New Roman" w:ascii="Times New Roman" w:hAnsi="Times New Roman"/>
          <w:sz w:val="24"/>
          <w:szCs w:val="24"/>
          <w:shd w:fill="auto" w:val="clear"/>
          <w:lang w:eastAsia="ru-RU"/>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б) осуществляет поиск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 xml:space="preserve"> по реквизитам, указанным в заявлении;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в) в случае, если документ был найден, то изготавливает его дубликат </w:t>
      </w:r>
      <w:r>
        <w:rPr>
          <w:rFonts w:eastAsia="Calibri" w:ascii="Times New Roman" w:hAnsi="Times New Roman" w:eastAsiaTheme="minorHAnsi"/>
          <w:sz w:val="24"/>
          <w:szCs w:val="24"/>
          <w:shd w:fill="auto" w:val="clear"/>
        </w:rPr>
        <w:t xml:space="preserve">путем дословного воспроизведения текста оригинала разрешения на </w:t>
      </w:r>
      <w:r>
        <w:rPr>
          <w:rFonts w:ascii="Times New Roman" w:hAnsi="Times New Roman"/>
          <w:sz w:val="24"/>
          <w:szCs w:val="24"/>
          <w:shd w:fill="auto" w:val="clear"/>
        </w:rPr>
        <w:t>ввод объекта в эксплуатацию</w:t>
      </w:r>
      <w:r>
        <w:rPr>
          <w:rFonts w:eastAsia="Calibri" w:ascii="Times New Roman" w:hAnsi="Times New Roman" w:eastAsiaTheme="minorHAnsi"/>
          <w:sz w:val="24"/>
          <w:szCs w:val="24"/>
          <w:shd w:fill="auto" w:val="clear"/>
        </w:rPr>
        <w:t xml:space="preserve">, хранящегося в Администрации, с помощью средств компьютерной техники и направляет уполномоченному должностному лицу для совершения удостоверительной надписи.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В верхнем правом углу дубликата от руки или с помощью штампа указывается: "Дубликат".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Calibri" w:ascii="Times New Roman" w:hAnsi="Times New Roman" w:eastAsiaTheme="minorHAnsi"/>
          <w:sz w:val="24"/>
          <w:szCs w:val="24"/>
          <w:shd w:fill="auto" w:val="clear"/>
        </w:rPr>
        <w:t xml:space="preserve">Дубликат разрешения на </w:t>
      </w:r>
      <w:r>
        <w:rPr>
          <w:rFonts w:ascii="Times New Roman" w:hAnsi="Times New Roman"/>
          <w:sz w:val="24"/>
          <w:szCs w:val="24"/>
          <w:shd w:fill="auto" w:val="clear"/>
        </w:rPr>
        <w:t>ввод объекта в эксплуатацию</w:t>
      </w:r>
      <w:r>
        <w:rPr>
          <w:rFonts w:eastAsia="Calibri" w:ascii="Times New Roman" w:hAnsi="Times New Roman" w:eastAsiaTheme="minorHAnsi"/>
          <w:sz w:val="24"/>
          <w:szCs w:val="24"/>
          <w:shd w:fill="auto" w:val="clear"/>
        </w:rPr>
        <w:t xml:space="preserve"> представляет собой документ, в котором воспроизведен текст разрешения на </w:t>
      </w:r>
      <w:r>
        <w:rPr>
          <w:rFonts w:ascii="Times New Roman" w:hAnsi="Times New Roman"/>
          <w:sz w:val="24"/>
          <w:szCs w:val="24"/>
          <w:shd w:fill="auto" w:val="clear"/>
        </w:rPr>
        <w:t>ввод объекта в эксплуатацию</w:t>
      </w:r>
      <w:r>
        <w:rPr>
          <w:rFonts w:eastAsia="Calibri" w:ascii="Times New Roman" w:hAnsi="Times New Roman" w:eastAsiaTheme="minorHAnsi"/>
          <w:sz w:val="24"/>
          <w:szCs w:val="24"/>
          <w:shd w:fill="auto" w:val="clear"/>
        </w:rPr>
        <w:t>, идентичный исходному, обладающий такими же юридическими последствиями, что и оригинал.</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Дополнительно </w:t>
      </w:r>
      <w:r>
        <w:rPr>
          <w:rFonts w:eastAsia="Times New Roman" w:ascii="Times New Roman" w:hAnsi="Times New Roman"/>
          <w:sz w:val="24"/>
          <w:szCs w:val="24"/>
          <w:shd w:fill="auto" w:val="clear"/>
          <w:lang w:eastAsia="ru-RU"/>
        </w:rPr>
        <w:t xml:space="preserve">подготавливает проект сопроводительного письма о направлении </w:t>
      </w:r>
      <w:r>
        <w:rPr>
          <w:rFonts w:eastAsia="Times New Roman" w:ascii="Times New Roman" w:hAnsi="Times New Roman"/>
          <w:color w:val="000000"/>
          <w:sz w:val="24"/>
          <w:szCs w:val="24"/>
          <w:shd w:fill="auto" w:val="clear"/>
          <w:lang w:eastAsia="ru-RU"/>
        </w:rPr>
        <w:t>дубликата</w:t>
      </w:r>
      <w:r>
        <w:rPr>
          <w:rFonts w:eastAsia="Times New Roman" w:ascii="Times New Roman" w:hAnsi="Times New Roman"/>
          <w:sz w:val="24"/>
          <w:szCs w:val="24"/>
          <w:shd w:fill="auto" w:val="clear"/>
          <w:lang w:eastAsia="ru-RU"/>
        </w:rPr>
        <w:t xml:space="preserve">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 xml:space="preserve"> и передает на подпись </w:t>
      </w:r>
      <w:r>
        <w:rPr>
          <w:rFonts w:ascii="Times New Roman" w:hAnsi="Times New Roman"/>
          <w:color w:val="000000"/>
          <w:sz w:val="24"/>
          <w:szCs w:val="24"/>
          <w:shd w:fill="auto" w:val="clear"/>
        </w:rPr>
        <w:t>заведующему ОКС</w:t>
      </w:r>
      <w:r>
        <w:rPr>
          <w:rFonts w:eastAsia="Times New Roman" w:ascii="Times New Roman" w:hAnsi="Times New Roman"/>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г) в случае, если документ отсутствует в распоряжении Администрации, то подготавливает уведомление об отказе в выдаче </w:t>
      </w:r>
      <w:r>
        <w:rPr>
          <w:rFonts w:eastAsia="Times New Roman" w:ascii="Times New Roman" w:hAnsi="Times New Roman"/>
          <w:color w:val="000000"/>
          <w:sz w:val="24"/>
          <w:szCs w:val="24"/>
          <w:shd w:fill="auto" w:val="clear"/>
          <w:lang w:eastAsia="ru-RU"/>
        </w:rPr>
        <w:t>дубликата</w:t>
      </w:r>
      <w:r>
        <w:rPr>
          <w:rFonts w:eastAsia="Times New Roman" w:ascii="Times New Roman" w:hAnsi="Times New Roman"/>
          <w:sz w:val="24"/>
          <w:szCs w:val="24"/>
          <w:shd w:fill="auto" w:val="clear"/>
          <w:lang w:eastAsia="ru-RU"/>
        </w:rPr>
        <w:t xml:space="preserve"> согласно приложению 6 к настоящему Регламенту. Уведомление, подготовленное на бланке Администрации, согласовывается в установленном порядке и передается на подпись уполномоченному должностному лицу.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3.3.2.3. </w:t>
      </w:r>
      <w:r>
        <w:rPr>
          <w:rFonts w:ascii="Times New Roman" w:hAnsi="Times New Roman"/>
          <w:color w:val="000000"/>
          <w:sz w:val="24"/>
          <w:szCs w:val="24"/>
          <w:shd w:fill="auto" w:val="clear"/>
        </w:rPr>
        <w:t xml:space="preserve">Заведующий ОКС </w:t>
      </w:r>
      <w:r>
        <w:rPr>
          <w:rFonts w:ascii="Times New Roman" w:hAnsi="Times New Roman"/>
          <w:sz w:val="24"/>
          <w:szCs w:val="24"/>
          <w:shd w:fill="auto" w:val="clear"/>
          <w:lang w:eastAsia="ru-RU"/>
        </w:rPr>
        <w:t xml:space="preserve">совершает удостоверительную надпись, подписывает сопроводительное письмо о направлении дубликата разрешения на </w:t>
      </w:r>
      <w:r>
        <w:rPr>
          <w:rFonts w:ascii="Times New Roman" w:hAnsi="Times New Roman"/>
          <w:sz w:val="24"/>
          <w:szCs w:val="24"/>
          <w:shd w:fill="auto" w:val="clear"/>
        </w:rPr>
        <w:t>ввод объекта в эксплуатацию</w:t>
      </w:r>
      <w:r>
        <w:rPr>
          <w:rFonts w:ascii="Times New Roman" w:hAnsi="Times New Roman"/>
          <w:sz w:val="24"/>
          <w:szCs w:val="24"/>
          <w:shd w:fill="auto" w:val="clear"/>
          <w:lang w:eastAsia="ru-RU"/>
        </w:rPr>
        <w:t xml:space="preserve"> или подписывает уведомление </w:t>
      </w:r>
      <w:r>
        <w:rPr>
          <w:rFonts w:eastAsia="Calibri" w:ascii="Times New Roman" w:hAnsi="Times New Roman" w:eastAsiaTheme="minorHAnsi"/>
          <w:sz w:val="24"/>
          <w:szCs w:val="24"/>
          <w:shd w:fill="auto" w:val="clear"/>
        </w:rPr>
        <w:t xml:space="preserve">об отказе в выдаче дубликата разрешения на </w:t>
      </w:r>
      <w:r>
        <w:rPr>
          <w:rFonts w:ascii="Times New Roman" w:hAnsi="Times New Roman"/>
          <w:sz w:val="24"/>
          <w:szCs w:val="24"/>
          <w:shd w:fill="auto" w:val="clear"/>
        </w:rPr>
        <w:t>ввод объекта в эксплуатацию</w:t>
      </w:r>
      <w:r>
        <w:rPr>
          <w:rFonts w:eastAsia="Calibri" w:ascii="Times New Roman" w:hAnsi="Times New Roman" w:eastAsiaTheme="minorHAnsi"/>
          <w:sz w:val="24"/>
          <w:szCs w:val="24"/>
          <w:shd w:fill="auto" w:val="clear"/>
        </w:rPr>
        <w:t xml:space="preserve"> и </w:t>
      </w:r>
      <w:r>
        <w:rPr>
          <w:rFonts w:ascii="Times New Roman" w:hAnsi="Times New Roman"/>
          <w:sz w:val="24"/>
          <w:szCs w:val="24"/>
          <w:shd w:fill="auto" w:val="clear"/>
          <w:lang w:eastAsia="ru-RU"/>
        </w:rPr>
        <w:t>передает его на регистрацию.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3.3.2.4. Специалист,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 xml:space="preserve"> либо уведомления об отказе в выдаче 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 xml:space="preserve"> путем занесения данных в систему электронного документооборота или в журнал регистрации.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3.3.2.5. </w:t>
      </w:r>
      <w:r>
        <w:rPr>
          <w:rFonts w:eastAsia="Times New Roman" w:ascii="Times New Roman" w:hAnsi="Times New Roman"/>
          <w:color w:val="000000"/>
          <w:sz w:val="24"/>
          <w:szCs w:val="24"/>
          <w:shd w:fill="auto" w:val="clear"/>
          <w:lang w:eastAsia="ru-RU"/>
        </w:rPr>
        <w:t>Срок осуществления административных действий - 2 рабочих дня.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3.3.2.6. Критерий принятия решения о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 наличие в распоряжении Администрации </w:t>
      </w:r>
      <w:r>
        <w:rPr>
          <w:rFonts w:eastAsia="Times New Roman" w:ascii="Times New Roman" w:hAnsi="Times New Roman"/>
          <w:sz w:val="24"/>
          <w:szCs w:val="24"/>
          <w:shd w:fill="auto" w:val="clear"/>
          <w:lang w:eastAsia="ru-RU"/>
        </w:rPr>
        <w:t xml:space="preserve">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3.3.2.7. Критерий принятия решения об отказе в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 наличие основания (или оснований) для отказа в предоставлении муниципальной услуги, предусмотренных пунктом 2.16.2 настоящего Регламента.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3.3.2.8. Результатом административного действия является </w:t>
      </w:r>
      <w:r>
        <w:rPr>
          <w:rFonts w:eastAsia="Times New Roman" w:ascii="Times New Roman" w:hAnsi="Times New Roman"/>
          <w:sz w:val="24"/>
          <w:szCs w:val="24"/>
          <w:shd w:fill="auto" w:val="clear"/>
          <w:lang w:eastAsia="ru-RU"/>
        </w:rPr>
        <w:t xml:space="preserve">дубликат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подписанное сопроводительное письмо о направлении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уведомление об отказе в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3.3.2.9. Фиксация результата - занесение информации в систему электронного документооборота или в журнал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3.3.3. Направление результата предоставления муниципальной услуги заявителю</w:t>
      </w:r>
      <w:r>
        <w:rPr>
          <w:rFonts w:eastAsia="Times New Roman" w:ascii="Times New Roman" w:hAnsi="Times New Roman"/>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3.3.3.1. Основанием для начала административного действия "Направление результата предоставления муниципальной услуги заявителю" является подготовленный дубликат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подписанное сопроводительное письмо о направлении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уведомление об отказе в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3.3.3.2. С</w:t>
      </w:r>
      <w:r>
        <w:rPr>
          <w:rFonts w:eastAsia="Times New Roman" w:ascii="Times New Roman" w:hAnsi="Times New Roman"/>
          <w:color w:val="000000"/>
          <w:sz w:val="24"/>
          <w:szCs w:val="24"/>
          <w:shd w:fill="auto" w:val="clear"/>
          <w:lang w:eastAsia="ru-RU"/>
        </w:rPr>
        <w:t xml:space="preserve">пециалист ОКС </w:t>
      </w:r>
      <w:r>
        <w:rPr>
          <w:rFonts w:eastAsia="Times New Roman" w:ascii="Times New Roman" w:hAnsi="Times New Roman"/>
          <w:sz w:val="24"/>
          <w:szCs w:val="24"/>
          <w:shd w:fill="auto" w:val="clear"/>
          <w:lang w:eastAsia="ru-RU"/>
        </w:rPr>
        <w:t xml:space="preserve">в течение одного рабочего дня после регистрации сопроводительного письма либо уведомления об отказе в выдаче 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 информирует заявителя о принятом решении.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3.3.3.3. </w:t>
      </w:r>
      <w:r>
        <w:rPr>
          <w:rFonts w:eastAsia="Times New Roman" w:ascii="Times New Roman" w:hAnsi="Times New Roman"/>
          <w:color w:val="000000"/>
          <w:sz w:val="24"/>
          <w:szCs w:val="24"/>
          <w:shd w:fill="auto" w:val="clear"/>
          <w:lang w:eastAsia="ru-RU"/>
        </w:rPr>
        <w:t xml:space="preserve">Результат услуги по желанию заявителя вручается ему лично по месту нахождения ОКС в согласованное время либо в МФЦ (если комплект документов был сдан заявителем через МФЦ), либо </w:t>
      </w:r>
      <w:r>
        <w:rPr>
          <w:rFonts w:eastAsia="Times New Roman" w:ascii="Times New Roman" w:hAnsi="Times New Roman"/>
          <w:iCs/>
          <w:sz w:val="24"/>
          <w:szCs w:val="24"/>
          <w:shd w:fill="auto" w:val="clear"/>
          <w:lang w:eastAsia="ru-RU"/>
        </w:rPr>
        <w:t xml:space="preserve">направляется в форме электронного документа, подписанного усиленной квалифицированной электронной подписью уполномоченного должностного лица </w:t>
      </w:r>
      <w:r>
        <w:rPr>
          <w:rFonts w:eastAsia="Times New Roman" w:ascii="Times New Roman" w:hAnsi="Times New Roman"/>
          <w:sz w:val="24"/>
          <w:szCs w:val="24"/>
          <w:shd w:fill="auto" w:val="clear"/>
          <w:lang w:eastAsia="ru-RU"/>
        </w:rPr>
        <w:t xml:space="preserve">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r>
        <w:rPr>
          <w:rFonts w:eastAsia="Times New Roman" w:ascii="Times New Roman" w:hAnsi="Times New Roman"/>
          <w:color w:val="000000"/>
          <w:sz w:val="24"/>
          <w:szCs w:val="24"/>
          <w:shd w:fill="auto" w:val="clear"/>
          <w:lang w:eastAsia="ru-RU"/>
        </w:rPr>
        <w:t xml:space="preserve">но не позднее одного рабочего дня с момента регистрации сопроводительного письма либо уведомления об отказе в направлении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ascii="Times New Roman" w:hAnsi="Times New Roman"/>
          <w:color w:val="000000"/>
          <w:sz w:val="24"/>
          <w:szCs w:val="24"/>
          <w:shd w:fill="auto" w:val="clear"/>
        </w:rPr>
        <w:t xml:space="preserve"> (за исключением выдачи результата через МФЦ)</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По почте заявителю направляется письмо с уведомлением о вручении в течение одного рабочего дня, следующего после регистрации результата предоставления муниципальной услуги (сопроводительного письма о направлении 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уведомления об отказе в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В случае если заявитель не явился в назначенное время за результатом в Администрацию, специалист, ответственный за направление или вручение результата услуги, направляет его почтовым отправлением с уведомлением о вручении.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color w:val="000000" w:themeColor="text1"/>
          <w:sz w:val="24"/>
          <w:szCs w:val="24"/>
          <w:shd w:fill="auto" w:val="clear"/>
        </w:rPr>
        <w:t>В случае обращения заявителя через МФЦ специалист ОКС</w:t>
      </w:r>
      <w:r>
        <w:rPr>
          <w:rFonts w:ascii="Times New Roman" w:hAnsi="Times New Roman"/>
          <w:i/>
          <w:color w:val="000000" w:themeColor="text1"/>
          <w:sz w:val="24"/>
          <w:szCs w:val="24"/>
          <w:shd w:fill="auto" w:val="clear"/>
        </w:rPr>
        <w:t xml:space="preserve"> </w:t>
      </w:r>
      <w:r>
        <w:rPr>
          <w:rFonts w:ascii="Times New Roman" w:hAnsi="Times New Roman"/>
          <w:color w:val="000000" w:themeColor="text1"/>
          <w:sz w:val="24"/>
          <w:szCs w:val="24"/>
          <w:shd w:fill="auto" w:val="clear"/>
        </w:rPr>
        <w:t>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 выдаче дубликата.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3.3.3.5. Результатом является выданные (направленные) дубликат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подписанное сопроводительное письмо о направлении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уведомление об отказе в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3.3.3.6. Фиксация факта отправки результата предоставления муниципальной услуги - отметка в системе электронного документооборота,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3.3.3.7. Фиксация выдачи результата предоставления муниципальной услуги лично заявителю (представителю заявителя) - в системе электронного документооборота, журнале регистрации 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3.3.3.8. Срок направления результата – один рабочий день с момента подготовки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подписания сопроводительного письма о направлении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sz w:val="24"/>
          <w:szCs w:val="24"/>
          <w:shd w:fill="auto" w:val="clear"/>
          <w:lang w:eastAsia="ru-RU"/>
        </w:rPr>
        <w:t xml:space="preserve"> </w:t>
      </w:r>
      <w:r>
        <w:rPr>
          <w:rFonts w:eastAsia="Times New Roman" w:ascii="Times New Roman" w:hAnsi="Times New Roman"/>
          <w:color w:val="000000"/>
          <w:sz w:val="24"/>
          <w:szCs w:val="24"/>
          <w:shd w:fill="auto" w:val="clear"/>
          <w:lang w:eastAsia="ru-RU"/>
        </w:rPr>
        <w:t xml:space="preserve">либо уведомления об отказе в выдаче </w:t>
      </w:r>
      <w:r>
        <w:rPr>
          <w:rFonts w:eastAsia="Times New Roman" w:ascii="Times New Roman" w:hAnsi="Times New Roman"/>
          <w:sz w:val="24"/>
          <w:szCs w:val="24"/>
          <w:shd w:fill="auto" w:val="clear"/>
          <w:lang w:eastAsia="ru-RU"/>
        </w:rPr>
        <w:t xml:space="preserve">дубликата разрешения на </w:t>
      </w:r>
      <w:r>
        <w:rPr>
          <w:rFonts w:ascii="Times New Roman" w:hAnsi="Times New Roman"/>
          <w:sz w:val="24"/>
          <w:szCs w:val="24"/>
          <w:shd w:fill="auto" w:val="clear"/>
        </w:rPr>
        <w:t>ввод объекта в эксплуатацию</w:t>
      </w:r>
      <w:r>
        <w:rPr>
          <w:rFonts w:ascii="Times New Roman" w:hAnsi="Times New Roman"/>
          <w:color w:val="000000"/>
          <w:sz w:val="24"/>
          <w:szCs w:val="24"/>
          <w:shd w:fill="auto" w:val="clear"/>
        </w:rPr>
        <w:t xml:space="preserve"> (за исключением выдачи результата через МФЦ)</w:t>
      </w:r>
      <w:r>
        <w:rPr>
          <w:rFonts w:eastAsia="Times New Roman" w:ascii="Times New Roman" w:hAnsi="Times New Roman"/>
          <w:color w:val="000000"/>
          <w:sz w:val="24"/>
          <w:szCs w:val="24"/>
          <w:shd w:fill="auto" w:val="clear"/>
          <w:lang w:eastAsia="ru-RU"/>
        </w:rPr>
        <w:t>.</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3.4. Исправление опечаток или ошибок в разрешении на ввод объекта в эксплуатацию.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 Прием и регистрация заявления об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3.4.1.1. Основанием для начала административного действия "Прием и регистрация заявления об исправлении опечаток или ошибок" является поступившее заявление об исправлении опечаток или ошибок по форме согласно приложению 5 к настоящему Регламенту и прилагаемых документов непосредственно направленного по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3.4.1.2. Прием и регистрация заявления об исправлении опечаток или ошибок и прилагаемых документов осуществляются специалистом ОКС.</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3.4.1.3. При направлении документов посредством почтовых отправлений, специалист ОКС вскрывает конверт и осуществляет регистрацию заявления об исправлении опечаток или ошибок и прилагаемых документов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регистраии.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этом в случаях, если в заявлении об исправлении опечаток или ошибок отсутствует фамилия заявителя, наименование юридического лица,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обращение предлагает с согласия заявителя устранить недостатки в заявлении об исправлении опечаток или ошибок непосредственно на личном приеме.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3.4.1.5. При обращении письменно в Администрацию, в том числе на личном приеме, специалистом ОКС:</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б) информирует на личном приеме заявителя о порядке и сроках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представленных документов установленным требованиям;</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г) сверяет представленные экземпляры оригиналов и копий документов (в том числе нотариально удостоверенные) друг с другом и принимает из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д) проставляет отметку о регистрации с указанием фамилии, инициалов и должности, даты приема и регистрирует заявление об исправлении опечаток или ошибок и прилагаемые к нему документы в системе электронного документооборота, а при отсутствии технической возможности –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3.4.1.6. При приеме заявления об исправлении опечаток или ошибок и документов, направленных по почте, заявителю направляется расписка о приме заявления и документов почтовым отправлением с уведомлением о вручении, если иное не указано в заявлении.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3.4.1.7. После регистрации документов, в этот же день они передаются </w:t>
      </w:r>
      <w:r>
        <w:rPr>
          <w:rFonts w:ascii="Times New Roman" w:hAnsi="Times New Roman"/>
          <w:color w:val="000000"/>
          <w:sz w:val="24"/>
          <w:szCs w:val="24"/>
          <w:shd w:fill="auto" w:val="clear"/>
        </w:rPr>
        <w:t>заведующему ОКС</w:t>
      </w:r>
      <w:r>
        <w:rPr>
          <w:rFonts w:eastAsia="Times New Roman" w:ascii="Times New Roman" w:hAnsi="Times New Roman"/>
          <w:color w:val="000000"/>
          <w:sz w:val="24"/>
          <w:szCs w:val="24"/>
          <w:shd w:fill="auto" w:val="clear"/>
          <w:lang w:eastAsia="ru-RU"/>
        </w:rPr>
        <w:t xml:space="preserve">. </w:t>
      </w:r>
      <w:r>
        <w:rPr>
          <w:rFonts w:ascii="Times New Roman" w:hAnsi="Times New Roman"/>
          <w:color w:val="000000"/>
          <w:sz w:val="24"/>
          <w:szCs w:val="24"/>
          <w:shd w:fill="auto" w:val="clear"/>
        </w:rPr>
        <w:t xml:space="preserve">Заведующий ОКС </w:t>
      </w:r>
      <w:r>
        <w:rPr>
          <w:rFonts w:eastAsia="Times New Roman" w:ascii="Times New Roman" w:hAnsi="Times New Roman"/>
          <w:color w:val="000000"/>
          <w:sz w:val="24"/>
          <w:szCs w:val="24"/>
          <w:shd w:fill="auto" w:val="clear"/>
          <w:lang w:eastAsia="ru-RU"/>
        </w:rPr>
        <w:t>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3.4.1.8. Срок осуществления действий по регистрации документов – 15 минут в течение одного рабочего дня.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Срок определения специалиста, ответственного за рассмотрение заявления об исправлении опечаток или ошибок и прилагаемых документов – одни рабочий день со дня регистрации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3.4.1.9. Критерий принятия решения о регистрации документов – поступление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3.4.1.10. Результатом административного действия является прием и регистрация заявления об исправлении опечаток или ошибок и прилагаемых документов, назначение специалиста, ответственного за рассмотрение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3.4.1.11. Фиксация результата – занесение информации в систему электронного документооборота или в журнал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3.4.2. Рассмотрение и принятие решения по заявлению об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3.4.2.1. Основанием для начала административного действия "Рассмотрение и принятие решения по заявлению об исправлении опечаток или ошибок" является зарегистрированное заявление об исправлении опечаток или ошибок и прилагаемые к нему документы с указанием исполнителя.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3.4.2.2. Специалист ОКС, ответственный за рассмотрение заявления об исправлении опечаток или ошибок и прилагаемых к нему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а) осуществляет анализ заявления об исправлении опечаток или ошибок и представленных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б) осуществляет поиск заявления об исправлении опечаток или ошибок и прилагаемых к нему документов, на основании которых осуществлялась подготовка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в) сличает представленные заявителем документы и документы, которые имеются в распоряжении Администрации на предмет их тождественности;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г) в случае, если при выявлении в представленных документах заявителем в разрешении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была допущена опечатка или ошибка, подготавливает проект разрешения на </w:t>
      </w:r>
      <w:r>
        <w:rPr>
          <w:rFonts w:ascii="Times New Roman" w:hAnsi="Times New Roman"/>
          <w:sz w:val="24"/>
          <w:szCs w:val="24"/>
          <w:shd w:fill="auto" w:val="clear"/>
        </w:rPr>
        <w:t>ввод объекта в эксплуатацию в новой ред</w:t>
      </w:r>
      <w:r>
        <w:rPr>
          <w:rFonts w:eastAsia="Times New Roman" w:ascii="Times New Roman" w:hAnsi="Times New Roman"/>
          <w:color w:val="000000"/>
          <w:sz w:val="24"/>
          <w:szCs w:val="24"/>
          <w:shd w:fill="auto" w:val="clear"/>
          <w:lang w:eastAsia="ru-RU"/>
        </w:rPr>
        <w:t>акции, согласовывает его в установленном порядке и передает на подпись главе администрации (главе МСУ);</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д) в случае если в представленных документах заявителем отсутствуют расхождения с данными, указанными в разрешении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заявитель не представил подтверждающие документы, подготавливает проект уведомления об отказе в исправлении опечаток или ошибок, согласно приложению 6 к настоящему Регламенту, согласовывает его в установленном порядке и передает на подпись </w:t>
      </w:r>
      <w:r>
        <w:rPr>
          <w:rFonts w:ascii="Times New Roman" w:hAnsi="Times New Roman"/>
          <w:color w:val="000000"/>
          <w:sz w:val="24"/>
          <w:szCs w:val="24"/>
          <w:shd w:fill="auto" w:val="clear"/>
        </w:rPr>
        <w:t>заведующему ОКС</w:t>
      </w:r>
      <w:r>
        <w:rPr>
          <w:rFonts w:eastAsia="Times New Roman" w:ascii="Times New Roman" w:hAnsi="Times New Roman"/>
          <w:color w:val="000000"/>
          <w:sz w:val="24"/>
          <w:szCs w:val="24"/>
          <w:shd w:fill="auto" w:val="clear"/>
          <w:lang w:eastAsia="ru-RU"/>
        </w:rPr>
        <w:t>.</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3.4.2.3. </w:t>
      </w:r>
      <w:r>
        <w:rPr>
          <w:rFonts w:ascii="Times New Roman" w:hAnsi="Times New Roman"/>
          <w:sz w:val="24"/>
          <w:szCs w:val="24"/>
          <w:shd w:fill="auto" w:val="clear"/>
          <w:lang w:eastAsia="ru-RU"/>
        </w:rPr>
        <w:t xml:space="preserve">Глава администрации (глава МСУ) </w:t>
      </w:r>
      <w:r>
        <w:rPr>
          <w:rFonts w:eastAsia="Times New Roman" w:ascii="Times New Roman" w:hAnsi="Times New Roman"/>
          <w:color w:val="000000"/>
          <w:sz w:val="24"/>
          <w:szCs w:val="24"/>
          <w:shd w:fill="auto" w:val="clear"/>
          <w:lang w:eastAsia="ru-RU"/>
        </w:rPr>
        <w:t xml:space="preserve">подписывает разрешение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w:t>
      </w:r>
      <w:r>
        <w:rPr>
          <w:rFonts w:ascii="Times New Roman" w:hAnsi="Times New Roman"/>
          <w:color w:val="000000"/>
          <w:sz w:val="24"/>
          <w:szCs w:val="24"/>
          <w:shd w:fill="auto" w:val="clear"/>
        </w:rPr>
        <w:t xml:space="preserve">заведующий ОКС </w:t>
      </w:r>
      <w:r>
        <w:rPr>
          <w:rFonts w:eastAsia="Times New Roman" w:ascii="Times New Roman" w:hAnsi="Times New Roman"/>
          <w:color w:val="000000"/>
          <w:sz w:val="24"/>
          <w:szCs w:val="24"/>
          <w:shd w:fill="auto" w:val="clear"/>
          <w:lang w:eastAsia="ru-RU"/>
        </w:rPr>
        <w:t xml:space="preserve">уведомление об отказе в исправлении опечаток или ошибок и передает на регистрацию.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3.4.2.4. Специалист, ответственный за регистрацию документов, после подписания в течение одного рабочего дня осуществляет регистрацию уведомления об отказе в исправлении опечаток или ошибок путем занесения данных в систему электронного документооборота или в журнал регистрации. Разрешению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присваивается тот же номер и дата.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3.4.2.5. Срок осуществления действий – 4 рабочих дня.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3.4.2.6. Критерием принятия решения об исправлении опечаток или ошибок является наличие допущенных опечаток или ошибок.</w:t>
      </w:r>
    </w:p>
    <w:p>
      <w:pPr>
        <w:pStyle w:val="Normal"/>
        <w:numPr>
          <w:ilvl w:val="0"/>
          <w:numId w:val="0"/>
        </w:numPr>
        <w:spacing w:lineRule="auto" w:line="240" w:before="0" w:after="0"/>
        <w:ind w:left="0" w:right="0" w:firstLine="567"/>
        <w:jc w:val="both"/>
        <w:outlineLvl w:val="0"/>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3.4.2.7. Критерий принятия решения об отказе в исправлении опечаток или ошибок является отсутствие </w:t>
      </w:r>
      <w:r>
        <w:rPr>
          <w:rFonts w:eastAsia="Times New Roman" w:ascii="Times New Roman" w:hAnsi="Times New Roman"/>
          <w:bCs/>
          <w:sz w:val="24"/>
          <w:szCs w:val="24"/>
          <w:shd w:fill="auto" w:val="clear"/>
          <w:lang w:eastAsia="ru-RU"/>
        </w:rPr>
        <w:t>выявленных опечаток или ошибок либо отсутствие документов, подтверждающих наличие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3.4.2.8. Результатом рассмотрения обращения об исправлении допущенных опечаток и ошибок являются разрешение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уведомление об отказе в исправлении опечаток 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3.4.2.9. Фиксация результата –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3.4.3. Направление результата предоставления муниципальной услуги заявителю.</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3.4.3.1. Основанием для начала административного действия "Направление результата предоставления муниципальной услуги заявителю" является оформленное разрешение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уведомление об отказе в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3.4.3.2. Специалист ОКС в течение одного рабочего дня после подписания и регистрации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либо уведомления об отказе в исправлении опечаток или ошибок, информирует заявителя о принятом решении.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3.4.3.3. Результат услуги по желанию заявителя вручается ему лично по месту нахождения ОКС в согласованное время либо в МФЦ (если комплект документов был сдан заявителем через МФЦ), либо направляется на электронную почту,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следующего после подписания и регистрации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или уведомления об отказе в исправлении опечаток или ошибок (за исключением выдачи результата через МФЦ).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выдаче заявителю или представителю заявителю результата предоставления муниципальной услуги лично, заявитель должен представить документ, удостоверяющий личность, а представить заявителя – дополнительно документ, подтверждающий полномочия представителя заявителя.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В случае, если заявитель не явился в назначенное время за результатом в Администрацию, специалист, ответственный за направление и вручение результата муниципальной услуги, направляет его почтовым отправлением с уведомлением о вручении.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одного рабочего дня со дня принятия решения. Процедура выдачи документов в МФЦ указана в разделе 6 настоящего Регламента.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об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3.4.3.5. Результатом является выданные (направленные) разрешение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или уведомление об отказе в исправлении опечаток или ошибок.</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3.4.3.7. Фиксация выдачи результата предоставления муниципальной услуги лично – в системе электронного документооборота, журнале регистрации и (или) в расписке о приеме документов.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3.4.3.8. Срок направления результата – один рабочий день, следующий после регистрации разрешения на </w:t>
      </w:r>
      <w:r>
        <w:rPr>
          <w:rFonts w:ascii="Times New Roman" w:hAnsi="Times New Roman"/>
          <w:sz w:val="24"/>
          <w:szCs w:val="24"/>
          <w:shd w:fill="auto" w:val="clear"/>
        </w:rPr>
        <w:t>ввод объекта в эксплуатацию</w:t>
      </w:r>
      <w:r>
        <w:rPr>
          <w:rFonts w:eastAsia="Times New Roman" w:ascii="Times New Roman" w:hAnsi="Times New Roman"/>
          <w:color w:val="000000"/>
          <w:sz w:val="24"/>
          <w:szCs w:val="24"/>
          <w:shd w:fill="auto" w:val="clear"/>
          <w:lang w:eastAsia="ru-RU"/>
        </w:rPr>
        <w:t xml:space="preserve"> или уведомления об отказе в исправлении опечаток или ошибок (за исключением выдачи результата через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3.4.5.9. В течение трех рабочих дней со дня выдачи разрешения на ввод объекта в эксплуатацию Администрация направляет копию разрешения на ввод объекта в эксплуатацию в орган государственного строительного надзора.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3.4.4.10. В случаях, предусмотренных пунктом 9 части 7 статьи 51 Градостроительного кодекса Российской Федерации в течение трех рабочих дней со дня выдачи разрешения на ввод объекта в эксплуатацию Администрация направляет, в том числе с использованием единой системы межведомственного электронного взаимодействия, копию разрешения на ввод объекта в эксплуатацию в орган власти, принявший решение об установлении или изменении зоны с особыми условиями использования территории в связи с размещением объекта, в отношении которого выдано разрешение на ввод объекта в эксплуатацию.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3.5. </w:t>
      </w:r>
      <w:r>
        <w:rPr>
          <w:rFonts w:ascii="Times New Roman" w:hAnsi="Times New Roman"/>
          <w:bCs/>
          <w:sz w:val="24"/>
          <w:szCs w:val="24"/>
          <w:shd w:fill="auto" w:val="clear"/>
          <w:lang w:eastAsia="ru-RU"/>
        </w:rPr>
        <w:t>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3.5.1. Для осуществления предварительной записи посредством Единого портала государственных и муниципальных услуг (функций), Единого портала государственных и муниципальных услуг (функций) Нижегородской области заявителю необходимо авторизоваться, затем выбрать ведомство, которое оказывает услугу (офис), дату и время, указать запрашиваемые системой данные, если они не отобразились автоматически: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фамилию, имя, отчество (последнее - при наличии);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номер телефона;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адрес электронной почты (по желанию).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3.5.2. Формирование заявления о выдаче разрешения на ввод объекта в эксплуатацию, заявления об исправлении опечаток или ошибок, заявления о выдаче дубликата заявителем осуществляется посредством заполнения электронной формы заявления о выдаче разрешения на ввод объекта в эксплуатацию, заявления об исправлении опечаток или ошибок, заявления о выдаче дубликата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заявления какой-либо иной форме.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При формировании заявления о выдаче разрешения на ввод объекта в эксплуатацию, заявления об исправлении опечаток или ошибок, заявления о выдаче дубликата обеспечивается: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возможность печати на бумажном носителе копии электронной формы заявления о выдаче разрешения на ввод объекта в эксплуатацию, заявления об исправлении опечаток или ошибок, заявления о выдаче дубликата;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сохранение ранее введенных в электронную форму заявления о выдаче разрешения на ввод объекта в эксплуатацию, заявления об исправлении опечаток или ошибок, заявления о выдаче дубликата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 о выдаче разрешения на ввод объекта в эксплуатацию, заявления об исправлении опечаток или ошибок, заявления о выдаче дубликата;</w:t>
      </w:r>
    </w:p>
    <w:p>
      <w:pPr>
        <w:pStyle w:val="Normal"/>
        <w:spacing w:lineRule="auto" w:line="240" w:before="0" w:after="0"/>
        <w:ind w:left="0" w:right="0" w:firstLine="567"/>
        <w:jc w:val="both"/>
        <w:rPr/>
      </w:pPr>
      <w:r>
        <w:rPr>
          <w:rFonts w:ascii="Times New Roman" w:hAnsi="Times New Roman"/>
          <w:sz w:val="24"/>
          <w:szCs w:val="24"/>
          <w:shd w:fill="auto" w:val="clear"/>
          <w:lang w:eastAsia="ru-RU"/>
        </w:rPr>
        <w:t xml:space="preserve">- заполнение полей электронной формы заявления о выдаче разрешения на ввод объекта в эксплуатацию, заявления об исправлении опечаток или ошибок, заявления о выдаче дубликата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созданной в соответствии с </w:t>
      </w:r>
      <w:hyperlink r:id="rId17">
        <w:r>
          <w:rPr>
            <w:rFonts w:ascii="Times New Roman" w:hAnsi="Times New Roman"/>
            <w:sz w:val="24"/>
            <w:szCs w:val="24"/>
            <w:shd w:fill="auto" w:val="clear"/>
            <w:lang w:eastAsia="ru-RU"/>
          </w:rPr>
          <w:t>постановлением</w:t>
        </w:r>
      </w:hyperlink>
      <w:r>
        <w:rPr>
          <w:rFonts w:ascii="Times New Roman" w:hAnsi="Times New Roman"/>
          <w:sz w:val="24"/>
          <w:szCs w:val="24"/>
          <w:shd w:fill="auto" w:val="clear"/>
          <w:lang w:eastAsia="ru-RU"/>
        </w:rPr>
        <w:t xml:space="preserve"> 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заполнение электронной формы заявления о выдаче разрешения на ввод объекта в эксплуатацию, заявления об исправлении опечаток или ошибок, заявления о выдаче дубликата без потери ранее введенной информации;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заявлениям - в течение не менее 3 месяцев.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Сформированное заявление о выдаче разрешения на ввод объекта в эксплуатацию, заявление об исправлении опечаток или ошибок, заявление о выдаче дубликата 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3.5.3. Администрация обеспечивает прием заявления о выдаче разрешения на ввод объекта в эксплуатацию, заявления об исправлении опечаток или ошибок, заявления о выдаче дубликата и его регистрацию в срок, указанный в пункте 2.7 настоящего Регламента, без необходимости повторного представления на бумажном носителе.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После регистрации заявление направляется в структурное подразделение, ответственное за предоставление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После принятия заявления специалистом ОКС</w:t>
      </w:r>
      <w:r>
        <w:rPr>
          <w:rFonts w:ascii="Times New Roman" w:hAnsi="Times New Roman"/>
          <w:i/>
          <w:sz w:val="24"/>
          <w:szCs w:val="24"/>
          <w:shd w:fill="auto" w:val="clear"/>
          <w:lang w:eastAsia="ru-RU"/>
        </w:rPr>
        <w:t xml:space="preserve"> </w:t>
      </w:r>
      <w:r>
        <w:rPr>
          <w:rFonts w:ascii="Times New Roman" w:hAnsi="Times New Roman"/>
          <w:sz w:val="24"/>
          <w:szCs w:val="24"/>
          <w:shd w:fill="auto" w:val="clear"/>
          <w:lang w:eastAsia="ru-RU"/>
        </w:rPr>
        <w:t>статус заявления о выдаче разрешения на ввод объекта в эксплуатацию, заявления об исправлении опечаток или ошибок, заявления о выдаче дубликата в личном кабинете заявителя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обновляется до статуса "принято".</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3.5.4. Регистрация заявления о выдаче разрешения на ввод объекта в эксплуатацию, заявления об исправлении опечаток или ошибок, заявления о выдаче дубликата, 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их получения Администрацией.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Специалист ОКС не позднее следующего рабочего дня со дня получения заявления о выдаче разрешения на ввод объекта в эксплуатацию, заявления об исправлении опечаток или ошибок, заявления о выдаче дубликата поданного в форме электронного документа: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уведомляет в электронной форме о получении заявления о выдаче разрешения на ввод объекта в эксплуатацию, заявления об исправлении опечаток или ошибок, заявления о выдаче дубликата с приложенными документами;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формирует и направляет в порядке межведомственного взаимодействия запросы в органы и организации.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3.5.5. Результат предоставления муниципальной услуги по выбору заявителя может быть направлен ему в форме электронного документа, подписанного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pacing w:lineRule="auto" w:line="240" w:before="0" w:after="0"/>
        <w:ind w:left="0" w:right="0" w:firstLine="567"/>
        <w:jc w:val="both"/>
        <w:rPr/>
      </w:pPr>
      <w:r>
        <w:rPr>
          <w:rFonts w:ascii="Times New Roman" w:hAnsi="Times New Roman"/>
          <w:sz w:val="24"/>
          <w:szCs w:val="24"/>
          <w:shd w:fill="auto" w:val="clear"/>
          <w:lang w:eastAsia="ru-RU"/>
        </w:rPr>
        <w:t xml:space="preserve">3.5.6. Заявитель имеет возможность получения информации о ходе предоставления муниципальной услуги в соответствии с </w:t>
      </w:r>
      <w:hyperlink r:id="rId18">
        <w:r>
          <w:rPr>
            <w:rFonts w:ascii="Times New Roman" w:hAnsi="Times New Roman"/>
            <w:sz w:val="24"/>
            <w:szCs w:val="24"/>
            <w:shd w:fill="auto" w:val="clear"/>
            <w:lang w:eastAsia="ru-RU"/>
          </w:rPr>
          <w:t>пунктом 1.3</w:t>
        </w:r>
      </w:hyperlink>
      <w:r>
        <w:rPr>
          <w:rFonts w:ascii="Times New Roman" w:hAnsi="Times New Roman"/>
          <w:sz w:val="24"/>
          <w:szCs w:val="24"/>
          <w:shd w:fill="auto" w:val="clear"/>
        </w:rPr>
        <w:t xml:space="preserve"> </w:t>
      </w:r>
      <w:r>
        <w:rPr>
          <w:rFonts w:ascii="Times New Roman" w:hAnsi="Times New Roman"/>
          <w:sz w:val="24"/>
          <w:szCs w:val="24"/>
          <w:shd w:fill="auto" w:val="clear"/>
          <w:lang w:eastAsia="ru-RU"/>
        </w:rPr>
        <w:t>настоящего Регламента.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При предоставлении муниципальной услуги в электронной форме заявителю направляется: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уведомление о предварительной записи на прием;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уведомление о приеме и регистрации заявления о выдаче разрешения на ввод объекта в эксплуатацию, заявления об исправлении опечаток или ошибок, заявления о выдаче дубликата;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уведомление о готовности результата муниципальной услуги (если результат заявитель получает на бумажном носителе);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результат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shd w:val="clear" w:color="auto" w:fill="FFFFFF"/>
        <w:spacing w:lineRule="auto" w:line="240" w:before="0" w:after="0"/>
        <w:ind w:left="0" w:right="0" w:firstLine="567"/>
        <w:jc w:val="center"/>
        <w:rPr>
          <w:rFonts w:ascii="Times New Roman" w:hAnsi="Times New Roman"/>
          <w:sz w:val="24"/>
          <w:szCs w:val="24"/>
          <w:highlight w:val="none"/>
          <w:shd w:fill="auto" w:val="clear"/>
        </w:rPr>
      </w:pPr>
      <w:r>
        <w:rPr>
          <w:rFonts w:ascii="Times New Roman" w:hAnsi="Times New Roman"/>
          <w:bCs/>
          <w:sz w:val="24"/>
          <w:szCs w:val="24"/>
          <w:shd w:fill="auto" w:val="clear"/>
        </w:rPr>
        <w:t>IV. ФОРМЫ КОНТРОЛЯ ЗА ИСПОЛНЕНИЕМ</w:t>
      </w:r>
    </w:p>
    <w:p>
      <w:pPr>
        <w:pStyle w:val="Normal"/>
        <w:shd w:val="clear" w:color="auto" w:fill="FFFFFF"/>
        <w:spacing w:lineRule="auto" w:line="240" w:before="0" w:after="0"/>
        <w:ind w:left="0" w:right="0" w:firstLine="567"/>
        <w:jc w:val="center"/>
        <w:rPr>
          <w:rFonts w:ascii="Times New Roman" w:hAnsi="Times New Roman"/>
          <w:sz w:val="24"/>
          <w:szCs w:val="24"/>
          <w:highlight w:val="none"/>
          <w:shd w:fill="auto" w:val="clear"/>
        </w:rPr>
      </w:pPr>
      <w:r>
        <w:rPr>
          <w:rFonts w:ascii="Times New Roman" w:hAnsi="Times New Roman"/>
          <w:bCs/>
          <w:sz w:val="24"/>
          <w:szCs w:val="24"/>
          <w:shd w:fill="auto" w:val="clear"/>
        </w:rPr>
        <w:t>РЕГЛАМЕНТА</w:t>
      </w:r>
    </w:p>
    <w:p>
      <w:pPr>
        <w:pStyle w:val="Normal"/>
        <w:shd w:val="clear" w:color="auto" w:fill="FFFFFF"/>
        <w:spacing w:lineRule="auto" w:line="240" w:before="0" w:after="0"/>
        <w:ind w:left="0" w:right="0" w:firstLine="567"/>
        <w:jc w:val="both"/>
        <w:rPr>
          <w:rFonts w:ascii="Times New Roman" w:hAnsi="Times New Roman"/>
          <w:bCs/>
          <w:sz w:val="24"/>
          <w:szCs w:val="24"/>
          <w:highlight w:val="none"/>
          <w:shd w:fill="auto" w:val="clear"/>
        </w:rPr>
      </w:pPr>
      <w:r>
        <w:rPr>
          <w:rFonts w:ascii="Times New Roman" w:hAnsi="Times New Roman"/>
          <w:bCs/>
          <w:sz w:val="24"/>
          <w:szCs w:val="24"/>
          <w:shd w:fill="auto" w:val="clear"/>
        </w:rPr>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муниципального образования Шарангского муниципального района Нижегородской области, устанавливающих требования к предоставлению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4.4. Периодичность осуществления плановых проверок устанавливается главой Администрации, но не реже одного раза в год.</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4.5. 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4.6. Контроль за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4.7. Должностное лицо несет персональную ответственность за соблюдение сроков и порядка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Персональная ответственность должностного лица определяется его должностной инструкцией.</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4.8. Перечень лиц, осуществляющих контроль за предоставлением муниципальной услуги, устанавливается нормативными правовыми актами Администрации.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4.10. При предоставлении заявителю результата муниципальной услуги специалист ОКС или работник МФЦ (в случае обращения заявителя за предоставлением муниципальной услуги через МФЦ)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4.11. После описания процедуры оценки специалист ОКС предлагает заявителю оценить качество услуги путем заполнения анкеты или опросного листа.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Если заявитель обращался за предоставлением муниципальной услуги через МФЦ, то работник МФЦ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области, расположенным в сети "Интернет" либо заполнить анкеты или опросные листы.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spacing w:lineRule="auto" w:line="240"/>
        <w:ind w:left="0" w:right="0" w:firstLine="567"/>
        <w:jc w:val="center"/>
        <w:rPr>
          <w:rFonts w:ascii="Times New Roman" w:hAnsi="Times New Roman"/>
          <w:sz w:val="24"/>
          <w:szCs w:val="24"/>
          <w:highlight w:val="none"/>
          <w:shd w:fill="auto" w:val="clear"/>
        </w:rPr>
      </w:pPr>
      <w:r>
        <w:rPr>
          <w:rFonts w:ascii="Times New Roman" w:hAnsi="Times New Roman"/>
          <w:sz w:val="24"/>
          <w:szCs w:val="24"/>
          <w:shd w:fill="auto" w:val="clear"/>
        </w:rPr>
        <w:t>V. ДОСУДЕБНЫЙ (ВНЕСУДЕБНЫЙ) ПОРЯДОК ОБЖАЛОВАНИЯ РЕШЕНИЙ И ДЕЙСТВИЙ (БЕЗДЕЙСТВИЯ) АДМИНИСТРАЦИИ И ЕЕ ДОЛЖНОСТНЫХ ЛИЦ, ПРЕДОСТАВЛЯЮЩИХ МУНИЦИПАЛЬНУЮ УСЛУГУ, А ТАКЖЕ РЕШЕНИЙ И (ИЛИ) ДЕЙСТВИЙ (БЕЗДЕЙСТВИЯ) МФЦ, РАБОТНИКОВ МФЦ</w:t>
      </w:r>
    </w:p>
    <w:p>
      <w:pPr>
        <w:pStyle w:val="Normal"/>
        <w:spacing w:lineRule="auto" w:line="24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5.1. Заявитель вправе подать жалобу на решения и (или) действия (бездействие) Администрации, ее должностных лиц, а также на решения и (или) действия (бездействие) МФЦ, работка МФЦ, принятых (осуществленных) в ходе предоставления муниципальной услуги.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5.2. Жалоба подается в Администрацию, МФЦ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Жалобу на решения и действия (бездействие) структурного подразделения Администрации, можно подать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Жалобу на решения и действия (бездействие) МФЦ также можно подать учредителю МФЦ в письменной форме, в том числе при личном приеме заявителя, или в электронном виде.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Жалобу на решения и действия (бездействия) работника МФЦ подается руководителю МФЦ в письменной форме на личном приеме заявителя.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Прием жалоб в письменной форме осуществляется Администрацией, МФЦ,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Время приема жалоб должно совпадать со временем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Жалоба в письменной форме может быть также направлена по почте.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Прием жалоб в письменной форме осуществляется учредителем МФЦ в месте фактического нахождения учредителя.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Время приема жалоб учредителем МФЦ должно совпадать со временем работы учредителя.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5.3. Информирование заявителей о порядке подачи и рассмотрения жалобы осуществляется в соответствии с пунктом 1.3 настоящего Регламента.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5.4. 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pPr>
        <w:pStyle w:val="ListParagraph"/>
        <w:numPr>
          <w:ilvl w:val="0"/>
          <w:numId w:val="3"/>
        </w:numPr>
        <w:suppressAutoHyphens w:val="true"/>
        <w:overflowPunct w:val="true"/>
        <w:spacing w:lineRule="auto" w:line="240" w:before="0" w:after="0"/>
        <w:ind w:left="0" w:right="0" w:firstLine="567"/>
        <w:contextualSpacing w:val="false"/>
        <w:jc w:val="both"/>
        <w:rPr>
          <w:rFonts w:ascii="Times New Roman" w:hAnsi="Times New Roman"/>
          <w:sz w:val="24"/>
          <w:szCs w:val="24"/>
          <w:highlight w:val="none"/>
          <w:shd w:fill="auto" w:val="clear"/>
        </w:rPr>
      </w:pPr>
      <w:r>
        <w:rPr>
          <w:rFonts w:ascii="Times New Roman" w:hAnsi="Times New Roman"/>
          <w:sz w:val="24"/>
          <w:szCs w:val="24"/>
          <w:shd w:fill="auto" w:val="clear"/>
        </w:rPr>
        <w:t>Федеральным законом от 27 июля 2010 г. № 210-ФЗ «Об организации предоставления государственных и муниципальных услуг»;</w:t>
      </w:r>
    </w:p>
    <w:p>
      <w:pPr>
        <w:pStyle w:val="ListParagraph"/>
        <w:numPr>
          <w:ilvl w:val="0"/>
          <w:numId w:val="3"/>
        </w:numPr>
        <w:suppressAutoHyphens w:val="true"/>
        <w:overflowPunct w:val="true"/>
        <w:spacing w:lineRule="auto" w:line="240" w:before="0" w:after="0"/>
        <w:ind w:left="0" w:right="0" w:firstLine="567"/>
        <w:contextualSpacing w:val="false"/>
        <w:jc w:val="both"/>
        <w:rPr>
          <w:rFonts w:ascii="Times New Roman" w:hAnsi="Times New Roman"/>
          <w:sz w:val="24"/>
          <w:szCs w:val="24"/>
          <w:highlight w:val="none"/>
          <w:shd w:fill="auto" w:val="clear"/>
        </w:rPr>
      </w:pPr>
      <w:r>
        <w:rPr>
          <w:rFonts w:ascii="Times New Roman" w:hAnsi="Times New Roman"/>
          <w:sz w:val="24"/>
          <w:szCs w:val="24"/>
          <w:shd w:fill="auto" w:val="clear"/>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ListParagraph"/>
        <w:numPr>
          <w:ilvl w:val="0"/>
          <w:numId w:val="3"/>
        </w:numPr>
        <w:suppressAutoHyphens w:val="true"/>
        <w:overflowPunct w:val="true"/>
        <w:spacing w:lineRule="auto" w:line="240" w:before="0" w:after="0"/>
        <w:ind w:left="0" w:right="0" w:firstLine="567"/>
        <w:contextualSpacing w:val="false"/>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постановлением Правительства Российской Федерации от 16 августа 2012 г.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5.5. Заявитель может обратиться с жалобой на действия (бездействие) решения и (или) действия (бездействие).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предоставляется посредством комплексного запроса);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нарушение срока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 отказ Администрации, его должностного лица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з) нарушение срока или порядка выдачи документов по результатам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5.5.2. 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оказывается посредством комплексного запроса);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нарушение срока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 отказ МФЦ,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з) нарушение срока или порядка выдачи документов по результатам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5.6. В электронном виде жалоба может быть подана заявителем посредством: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официального сайта органа, предоставляющего муниципальную услугу, в информационно-телекоммуникационной сети "Интернет";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федеральной государственной информационной системы "Единый портал государственных и муниципальных услуг (функций)" (далее - Единый портал);</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5.7. Жалоба должна содержать:</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наименование структурного подразделения Администрации, должностного лица администрации либо муниципального служащего, МФЦ, его руководителя и (или) работника, решения и действия (бездействие) которых обжалуются;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в) сведения об обжалуемых решениях и действиях (бездействии) </w:t>
      </w:r>
      <w:bookmarkStart w:id="27" w:name="_GoBack"/>
      <w:r>
        <w:rPr>
          <w:rFonts w:ascii="Times New Roman" w:hAnsi="Times New Roman"/>
          <w:sz w:val="24"/>
          <w:szCs w:val="24"/>
          <w:shd w:fill="auto" w:val="clear"/>
        </w:rPr>
        <w:t>структур</w:t>
      </w:r>
      <w:bookmarkEnd w:id="27"/>
      <w:r>
        <w:rPr>
          <w:rFonts w:ascii="Times New Roman" w:hAnsi="Times New Roman"/>
          <w:sz w:val="24"/>
          <w:szCs w:val="24"/>
          <w:shd w:fill="auto" w:val="clear"/>
        </w:rPr>
        <w:t>ного подразделения Администрации, предоставляющего муниципальную услугу, его должностного лица либо муниципального служащего, работника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МФЦ, работника МФЦ. Заявителем могут быть представлены документы (при наличии), подтверждающие доводы заявителя, либо их копии.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5.9. 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оформленная в соответствии с законодательством Российской Федерации доверенность (для физических лиц);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5.10. Заявитель имеет право обратиться в Администрацию, МФЦ за получением информации и документов, необходимых для обоснования и рассмотрения жалобы.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5.11. Жалоба, поступившая в Администрацию, МФЦ, учредителю МФЦ,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МФЦ, учредителем МФЦ, уполномоченными на ее рассмотрение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МФЦ,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В случае, если принятие решения по жалобе не входит в компетенцию Администрации, МФЦ, учредителя МФЦ, Администрация, МФЦ или учредитель МФЦ в течение 3 рабочих дней со дня ее регистрации направляем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МФЦ, у уполномоченного на ее рассмотрение учредителя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Срок рассмотрения жалобы исчисляется со дня регистрации жалобы в Администрации.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5.13. По результатам рассмотрения жалобы принимается одно из следующих решений:</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жалоба удовлетворяется, в том числе в форме отмены принятого решения, исправления допущенных Администрацией, МФЦ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в удовлетворении жалобы отказывается.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5.14. В удовлетворении жалобы отказывается в следующих случаях:</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5.14.1. Наличие вступившего в законную силу решения суда по жалобе о том же предмете и по тем же основаниям.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5.14.2. Подача жалобы лицом, полномочия которого не подтверждены в порядке, установленном законодательством Российской Федерации.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мотивированный 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5.16.В ответе по результатам рассмотрения жалобы указываются: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наименование органа, предоставляющего муниципальную услугу, МФЦ, учредителя МФЦ, рассмотревшего жалобу, должность, фамилия, имя, отчество (при наличии) его должностного лица, принявшего решение по жалобе;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номер, дата, место принятия решения, включая сведения о должностном лице, работнике, решение или действие (бездействие) которого обжалуется;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в) фамилия, имя, отчество (при наличии) или наименование заявителя;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г) основания для принятия решения по жалобе;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д) принятое по жалобе решение;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е) 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МФЦ,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ж) в случае признания жалобы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5.18. Администрация, МФЦ, учредитель МФЦ вправе оставить жалобу без ответа в следующих случаях:</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5.19. Администрация, МФЦ, учредитель МФЦ сообщают заявителю об оставлении жалобы без ответа в течение 3 рабочих дней со дня регистрации жалобы.</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МФЦ, работников МФЦ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pPr>
        <w:pStyle w:val="Normal"/>
        <w:shd w:val="clear" w:color="auto" w:fill="FFFFFF"/>
        <w:spacing w:lineRule="auto" w:line="240" w:before="0" w:after="0"/>
        <w:ind w:left="0" w:right="0" w:firstLine="567"/>
        <w:jc w:val="center"/>
        <w:rPr>
          <w:rFonts w:ascii="Times New Roman" w:hAnsi="Times New Roman"/>
          <w:bCs/>
          <w:sz w:val="24"/>
          <w:szCs w:val="24"/>
          <w:highlight w:val="none"/>
          <w:shd w:fill="auto" w:val="clear"/>
        </w:rPr>
      </w:pPr>
      <w:r>
        <w:rPr>
          <w:rFonts w:ascii="Times New Roman" w:hAnsi="Times New Roman"/>
          <w:bCs/>
          <w:sz w:val="24"/>
          <w:szCs w:val="24"/>
          <w:shd w:fill="auto" w:val="clear"/>
        </w:rPr>
      </w:r>
    </w:p>
    <w:p>
      <w:pPr>
        <w:pStyle w:val="Normal"/>
        <w:shd w:val="clear" w:color="auto" w:fill="FFFFFF"/>
        <w:spacing w:lineRule="auto" w:line="240" w:before="0" w:after="0"/>
        <w:ind w:left="0" w:right="0" w:firstLine="567"/>
        <w:jc w:val="center"/>
        <w:rPr>
          <w:rFonts w:ascii="Times New Roman" w:hAnsi="Times New Roman"/>
          <w:sz w:val="24"/>
          <w:szCs w:val="24"/>
          <w:highlight w:val="none"/>
          <w:shd w:fill="auto" w:val="clear"/>
        </w:rPr>
      </w:pPr>
      <w:r>
        <w:rPr>
          <w:rFonts w:ascii="Times New Roman" w:hAnsi="Times New Roman"/>
          <w:bCs/>
          <w:sz w:val="24"/>
          <w:szCs w:val="24"/>
          <w:shd w:fill="auto" w:val="clear"/>
        </w:rPr>
        <w:t>VI. ОСОБЕННОСТИ ВЫПОЛНЕНИЯ АДМИНИСТРАТИВНЫХ ПРОЦЕДУР (ДЕЙСТВИЙ) В МФЦ</w:t>
      </w:r>
    </w:p>
    <w:p>
      <w:pPr>
        <w:pStyle w:val="Normal"/>
        <w:shd w:val="clear" w:color="auto" w:fill="FFFFFF"/>
        <w:spacing w:lineRule="auto" w:line="240" w:before="0" w:after="0"/>
        <w:ind w:left="0" w:right="0" w:firstLine="567"/>
        <w:jc w:val="both"/>
        <w:rPr>
          <w:rFonts w:ascii="Times New Roman" w:hAnsi="Times New Roman"/>
          <w:bCs/>
          <w:sz w:val="24"/>
          <w:szCs w:val="24"/>
          <w:highlight w:val="none"/>
          <w:shd w:fill="auto" w:val="clear"/>
        </w:rPr>
      </w:pPr>
      <w:r>
        <w:rPr>
          <w:rFonts w:ascii="Times New Roman" w:hAnsi="Times New Roman"/>
          <w:bCs/>
          <w:sz w:val="24"/>
          <w:szCs w:val="24"/>
          <w:shd w:fill="auto" w:val="clear"/>
        </w:rPr>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6.1. МФЦ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МФЦ.</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Получение заявителем муниципальной услуги в МФЦ осуществляется в соответствии с соглашением о взаимодействии.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 </w:t>
      </w:r>
      <w:r>
        <w:rPr>
          <w:rFonts w:eastAsia="Times New Roman" w:ascii="Times New Roman" w:hAnsi="Times New Roman"/>
          <w:color w:val="000000"/>
          <w:sz w:val="24"/>
          <w:szCs w:val="24"/>
          <w:shd w:fill="auto" w:val="clear"/>
          <w:lang w:eastAsia="ru-RU"/>
        </w:rPr>
        <w:t>6.2. Предоставление муниципальной услуги через МФЦ включает в себя следующие административные процедуры (действия):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6.2.2. Прием заявлений о выдаче разрешения на </w:t>
      </w:r>
      <w:r>
        <w:rPr>
          <w:rFonts w:ascii="Times New Roman" w:hAnsi="Times New Roman"/>
          <w:sz w:val="24"/>
          <w:szCs w:val="24"/>
          <w:shd w:fill="auto" w:val="clear"/>
          <w:lang w:eastAsia="ru-RU"/>
        </w:rPr>
        <w:t xml:space="preserve">ввод объекта в эксплуатацию, </w:t>
      </w:r>
      <w:r>
        <w:rPr>
          <w:rFonts w:eastAsia="Times New Roman" w:ascii="Times New Roman" w:hAnsi="Times New Roman"/>
          <w:color w:val="000000"/>
          <w:sz w:val="24"/>
          <w:szCs w:val="24"/>
          <w:shd w:fill="auto" w:val="clear"/>
          <w:lang w:eastAsia="ru-RU"/>
        </w:rPr>
        <w:t xml:space="preserve">заявлений </w:t>
      </w:r>
      <w:r>
        <w:rPr>
          <w:rFonts w:ascii="Times New Roman" w:hAnsi="Times New Roman"/>
          <w:sz w:val="24"/>
          <w:szCs w:val="24"/>
          <w:shd w:fill="auto" w:val="clear"/>
          <w:lang w:eastAsia="ru-RU"/>
        </w:rPr>
        <w:t xml:space="preserve">об исправлении опечаток или ошибок, заявлений о выдаче дубликата от </w:t>
      </w:r>
      <w:r>
        <w:rPr>
          <w:rFonts w:eastAsia="Times New Roman" w:ascii="Times New Roman" w:hAnsi="Times New Roman"/>
          <w:color w:val="000000"/>
          <w:sz w:val="24"/>
          <w:szCs w:val="24"/>
          <w:shd w:fill="auto" w:val="clear"/>
          <w:lang w:eastAsia="ru-RU"/>
        </w:rPr>
        <w:t>заявителей и иных документов, необходимых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6.2.3. Направление МФЦ в Администрацию документов, полученных от заявителей.</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6.2.4. Прием и регистрация в Администрации документов, полученных от МФЦ.</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6.2.5. Направление Администрацией в МФЦ результата оказания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6.2.6. Выдача заявителю результата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6.2.7. Возврат МФЦ в Администрацию невостребованных заявителем документов по результату оказанной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6.2.8. Иные действия, необходимые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6.3.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6.3.1.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в ходе личного приема гражданина;</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по телефону;</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по электронной почте.</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Информацию о муниципальной услуге и хода предоставления муниципальной услуги, если пакет документов был сдан через МФЦ, заявитель вправе получить на Портале МФЦ Нижегородской области.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6.3.2. Основанием для начала административной процедуры является обращение заявителя в МФЦ.</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6.3.3. При ответах на телефонные звонки и устные обращения заявителей работник МФЦ,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МФЦ, в которое обратился заявитель, фамилии, имени, отчестве (последнее – при наличии), должности работника, принявшего телефонный звонок. Время разговора не должно превышать 10 минут.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МФЦ с учетом времени подготовки ответа заявителю в срок, не превышающий 15 календарных дней со дня регистрации обращения.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Заявителям в соответствии с поступившим запросом предоставляются следующие сведения:</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о порядке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о перечне необходимых документов, подлежащих предоставлению заявителем для получения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о формах документов для заполнения.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Информация о порядке предоставления муниципальной услуги предоставляется в МФЦ бесплатно. </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6.3.4. Результатом административной процедуры является представление сведений о порядке предоставления муниципальной услуги в МФЦ.</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6.3.5. Способом фиксации результата административной процедуры является выдача заявителю расписки работником МФЦ об оказанной консультации (при личном посещении МФЦ), фиксация информации в автоматизированной информационной системе многофункциональных центров предоставления государственных и муниципальных услуг Нижегородской области (в журнале информации).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color w:val="000000"/>
          <w:sz w:val="24"/>
          <w:szCs w:val="24"/>
          <w:shd w:fill="auto" w:val="clear"/>
          <w:lang w:eastAsia="ru-RU"/>
        </w:rPr>
        <w:t xml:space="preserve">6.4. Прием заявлений о выдаче разрешения на </w:t>
      </w:r>
      <w:r>
        <w:rPr>
          <w:rFonts w:ascii="Times New Roman" w:hAnsi="Times New Roman"/>
          <w:sz w:val="24"/>
          <w:szCs w:val="24"/>
          <w:shd w:fill="auto" w:val="clear"/>
          <w:lang w:eastAsia="ru-RU"/>
        </w:rPr>
        <w:t xml:space="preserve">ввод объекта в эксплуатацию, </w:t>
      </w:r>
      <w:r>
        <w:rPr>
          <w:rFonts w:eastAsia="Times New Roman" w:ascii="Times New Roman" w:hAnsi="Times New Roman"/>
          <w:color w:val="000000"/>
          <w:sz w:val="24"/>
          <w:szCs w:val="24"/>
          <w:shd w:fill="auto" w:val="clear"/>
          <w:lang w:eastAsia="ru-RU"/>
        </w:rPr>
        <w:t xml:space="preserve">заявлений </w:t>
      </w:r>
      <w:r>
        <w:rPr>
          <w:rFonts w:ascii="Times New Roman" w:hAnsi="Times New Roman"/>
          <w:sz w:val="24"/>
          <w:szCs w:val="24"/>
          <w:shd w:fill="auto" w:val="clear"/>
          <w:lang w:eastAsia="ru-RU"/>
        </w:rPr>
        <w:t xml:space="preserve">об исправлении опечаток или ошибок, заявлений о выдаче дубликата от </w:t>
      </w:r>
      <w:r>
        <w:rPr>
          <w:rFonts w:eastAsia="Times New Roman" w:ascii="Times New Roman" w:hAnsi="Times New Roman"/>
          <w:color w:val="000000"/>
          <w:sz w:val="24"/>
          <w:szCs w:val="24"/>
          <w:shd w:fill="auto" w:val="clear"/>
          <w:lang w:eastAsia="ru-RU"/>
        </w:rPr>
        <w:t>заявителей и иных документов, необходимых для предоставления муниципальной услуги.</w:t>
      </w:r>
    </w:p>
    <w:p>
      <w:pPr>
        <w:pStyle w:val="Normal"/>
        <w:shd w:val="clear" w:color="auto" w:fill="FFFFFF"/>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6.4.1. Основанием для начала административной процедуры является непосредственное обращение в МФЦ заявителя или его представителя с </w:t>
      </w:r>
      <w:r>
        <w:rPr>
          <w:rFonts w:eastAsia="Times New Roman" w:ascii="Times New Roman" w:hAnsi="Times New Roman"/>
          <w:color w:val="000000"/>
          <w:sz w:val="24"/>
          <w:szCs w:val="24"/>
          <w:shd w:fill="auto" w:val="clear"/>
          <w:lang w:eastAsia="ru-RU"/>
        </w:rPr>
        <w:t xml:space="preserve">заявлением о выдаче разрешения на </w:t>
      </w:r>
      <w:r>
        <w:rPr>
          <w:rFonts w:ascii="Times New Roman" w:hAnsi="Times New Roman"/>
          <w:sz w:val="24"/>
          <w:szCs w:val="24"/>
          <w:shd w:fill="auto" w:val="clear"/>
          <w:lang w:eastAsia="ru-RU"/>
        </w:rPr>
        <w:t xml:space="preserve">ввод объекта в эксплуатацию, </w:t>
      </w:r>
      <w:r>
        <w:rPr>
          <w:rFonts w:eastAsia="Times New Roman" w:ascii="Times New Roman" w:hAnsi="Times New Roman"/>
          <w:color w:val="000000"/>
          <w:sz w:val="24"/>
          <w:szCs w:val="24"/>
          <w:shd w:fill="auto" w:val="clear"/>
          <w:lang w:eastAsia="ru-RU"/>
        </w:rPr>
        <w:t xml:space="preserve">заявлением </w:t>
      </w:r>
      <w:r>
        <w:rPr>
          <w:rFonts w:ascii="Times New Roman" w:hAnsi="Times New Roman"/>
          <w:sz w:val="24"/>
          <w:szCs w:val="24"/>
          <w:shd w:fill="auto" w:val="clear"/>
          <w:lang w:eastAsia="ru-RU"/>
        </w:rPr>
        <w:t xml:space="preserve">об исправлении опечаток или ошибок, заявлением о выдаче дубликата от </w:t>
      </w:r>
      <w:r>
        <w:rPr>
          <w:rFonts w:eastAsia="Times New Roman" w:ascii="Times New Roman" w:hAnsi="Times New Roman"/>
          <w:color w:val="000000"/>
          <w:sz w:val="24"/>
          <w:szCs w:val="24"/>
          <w:shd w:fill="auto" w:val="clear"/>
          <w:lang w:eastAsia="ru-RU"/>
        </w:rPr>
        <w:t>заявителей и иных документов согласно пунктам 2.9-2.11 настоящего Регламента, необходимых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Запрос, составленный МФЦ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МФЦ, скреплен печатью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Одновременно с комплексным запросом заявитель подает в МФЦ сведения, документы и (или) информацию, необходимые для предоставления государственных и муниципальных услуг, указанных в комплексном запросе.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Запрос, составленный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МФЦ копии комплексного запроса.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6.4.2. Прием заявителей в МФЦ осуществляется в соответствии с очередностью предварительной записи, сформированной с учетом заявлений, поданных с помощью Портала МФЦ Нижегородской области, электронной почты либо по телефону, и заявок системы управления электронной очереди в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неявке заявителя в установленное время (срок его ожидания составляет не более 15 минут) прием заявителя и оформление документов осуществляются в общем порядке.</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При наличии свободного времени прием заявителей может осуществляться в порядке живой очереди.</w:t>
      </w:r>
    </w:p>
    <w:p>
      <w:pPr>
        <w:pStyle w:val="Normal"/>
        <w:spacing w:lineRule="auto" w:line="240" w:before="0" w:after="0"/>
        <w:ind w:left="0" w:right="0" w:firstLine="567"/>
        <w:jc w:val="both"/>
        <w:rPr>
          <w:rFonts w:ascii="Times New Roman" w:hAnsi="Times New Roman"/>
          <w:sz w:val="24"/>
          <w:szCs w:val="24"/>
          <w:highlight w:val="none"/>
          <w:shd w:fill="auto" w:val="clear"/>
        </w:rPr>
      </w:pPr>
      <w:bookmarkStart w:id="28" w:name="Par22"/>
      <w:bookmarkEnd w:id="28"/>
      <w:r>
        <w:rPr>
          <w:rFonts w:eastAsia="Times New Roman" w:ascii="Times New Roman" w:hAnsi="Times New Roman"/>
          <w:sz w:val="24"/>
          <w:szCs w:val="24"/>
          <w:shd w:fill="auto" w:val="clear"/>
          <w:lang w:eastAsia="ru-RU"/>
        </w:rPr>
        <w:t xml:space="preserve">6.4.3. При приеме заявления о выдаче </w:t>
      </w:r>
      <w:r>
        <w:rPr>
          <w:rFonts w:eastAsia="Times New Roman" w:ascii="Times New Roman" w:hAnsi="Times New Roman"/>
          <w:color w:val="000000"/>
          <w:sz w:val="24"/>
          <w:szCs w:val="24"/>
          <w:shd w:fill="auto" w:val="clear"/>
          <w:lang w:eastAsia="ru-RU"/>
        </w:rPr>
        <w:t xml:space="preserve">разрешения на </w:t>
      </w:r>
      <w:r>
        <w:rPr>
          <w:rFonts w:ascii="Times New Roman" w:hAnsi="Times New Roman"/>
          <w:sz w:val="24"/>
          <w:szCs w:val="24"/>
          <w:shd w:fill="auto" w:val="clear"/>
          <w:lang w:eastAsia="ru-RU"/>
        </w:rPr>
        <w:t xml:space="preserve">ввод объекта в эксплуатацию, </w:t>
      </w:r>
      <w:r>
        <w:rPr>
          <w:rFonts w:eastAsia="Times New Roman" w:ascii="Times New Roman" w:hAnsi="Times New Roman"/>
          <w:color w:val="000000"/>
          <w:sz w:val="24"/>
          <w:szCs w:val="24"/>
          <w:shd w:fill="auto" w:val="clear"/>
          <w:lang w:eastAsia="ru-RU"/>
        </w:rPr>
        <w:t xml:space="preserve">заявления </w:t>
      </w:r>
      <w:r>
        <w:rPr>
          <w:rFonts w:ascii="Times New Roman" w:hAnsi="Times New Roman"/>
          <w:sz w:val="24"/>
          <w:szCs w:val="24"/>
          <w:shd w:fill="auto" w:val="clear"/>
          <w:lang w:eastAsia="ru-RU"/>
        </w:rPr>
        <w:t xml:space="preserve">об исправлении опечаток или ошибок, заявления о выдаче дубликата либо </w:t>
      </w:r>
      <w:r>
        <w:rPr>
          <w:rFonts w:eastAsia="Times New Roman" w:ascii="Times New Roman" w:hAnsi="Times New Roman"/>
          <w:sz w:val="24"/>
          <w:szCs w:val="24"/>
          <w:shd w:fill="auto" w:val="clear"/>
          <w:lang w:eastAsia="ru-RU"/>
        </w:rPr>
        <w:t>комплексного запроса и иных документов работник МФЦ, 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 принятия заявления и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Если в заявлении</w:t>
      </w:r>
      <w:r>
        <w:rPr>
          <w:rFonts w:ascii="Times New Roman" w:hAnsi="Times New Roman"/>
          <w:sz w:val="24"/>
          <w:szCs w:val="24"/>
          <w:shd w:fill="auto" w:val="clear"/>
          <w:lang w:eastAsia="ru-RU"/>
        </w:rPr>
        <w:t xml:space="preserve"> </w:t>
      </w:r>
      <w:r>
        <w:rPr>
          <w:rFonts w:eastAsia="Times New Roman" w:ascii="Times New Roman" w:hAnsi="Times New Roman"/>
          <w:sz w:val="24"/>
          <w:szCs w:val="24"/>
          <w:shd w:fill="auto" w:val="clear"/>
          <w:lang w:eastAsia="ru-RU"/>
        </w:rPr>
        <w:t>не указана фамилия заявителя, адрес, по которому должен быть направлен ответ и (или) текст письменного обращения не поддается прочтению, то работник МФЦ предлагает заявителю исправить.</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В случае необходимости, работник МФЦ снимает копии с документов и заверяет их своей подписью "Копия верна" с указанием подписи, расшифровки, должности и даты.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6.4.4. Работник МФЦ оформляет и выдает заявителю расписку о приеме документов (описи) с указанием регистрационного (входящего) номера и даты приема заявления и соответствующих документов (комплексного запроса), в которой указываются фамилия, инициалы, должность, ставится подпись работника МФЦ, принявшего документы. Заявитель в расписке о приеме документов (описи) проставляет свою подпись, фамилию.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6.4.5. Результатом административной процедуры является прием работником МФЦ документов, представленных заявителем либо отказ в приеме документов.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6.4.6.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pPr>
        <w:pStyle w:val="Normal"/>
        <w:numPr>
          <w:ilvl w:val="0"/>
          <w:numId w:val="0"/>
        </w:numPr>
        <w:spacing w:lineRule="auto" w:line="240" w:before="0" w:after="0"/>
        <w:ind w:left="0" w:right="0" w:firstLine="567"/>
        <w:jc w:val="both"/>
        <w:outlineLvl w:val="1"/>
        <w:rPr>
          <w:rFonts w:ascii="Times New Roman" w:hAnsi="Times New Roman"/>
          <w:sz w:val="24"/>
          <w:szCs w:val="24"/>
          <w:highlight w:val="none"/>
          <w:shd w:fill="auto" w:val="clear"/>
        </w:rPr>
      </w:pPr>
      <w:r>
        <w:rPr>
          <w:rFonts w:eastAsia="Times New Roman" w:ascii="Times New Roman" w:hAnsi="Times New Roman"/>
          <w:bCs/>
          <w:sz w:val="24"/>
          <w:szCs w:val="24"/>
          <w:shd w:fill="auto" w:val="clear"/>
          <w:lang w:eastAsia="ru-RU"/>
        </w:rPr>
        <w:t xml:space="preserve">6.5. Направление МФЦ в Администрацию документов, полученных от заявителей. </w:t>
      </w:r>
    </w:p>
    <w:p>
      <w:pPr>
        <w:pStyle w:val="Normal"/>
        <w:numPr>
          <w:ilvl w:val="0"/>
          <w:numId w:val="0"/>
        </w:numPr>
        <w:spacing w:lineRule="auto" w:line="240" w:before="0" w:after="0"/>
        <w:ind w:left="0" w:right="0" w:firstLine="567"/>
        <w:jc w:val="both"/>
        <w:outlineLvl w:val="1"/>
        <w:rPr>
          <w:rFonts w:ascii="Times New Roman" w:hAnsi="Times New Roman"/>
          <w:sz w:val="24"/>
          <w:szCs w:val="24"/>
          <w:highlight w:val="none"/>
          <w:shd w:fill="auto" w:val="clear"/>
        </w:rPr>
      </w:pPr>
      <w:r>
        <w:rPr>
          <w:rFonts w:eastAsia="Times New Roman" w:ascii="Times New Roman" w:hAnsi="Times New Roman"/>
          <w:bCs/>
          <w:sz w:val="24"/>
          <w:szCs w:val="24"/>
          <w:shd w:fill="auto" w:val="clear"/>
          <w:lang w:eastAsia="ru-RU"/>
        </w:rPr>
        <w:t xml:space="preserve">6.5.1. Основанием для начала административной процедуры является прием работником МФЦ документов, представленных заявителем. </w:t>
      </w:r>
    </w:p>
    <w:p>
      <w:pPr>
        <w:pStyle w:val="Normal"/>
        <w:numPr>
          <w:ilvl w:val="0"/>
          <w:numId w:val="0"/>
        </w:numPr>
        <w:spacing w:lineRule="auto" w:line="240" w:before="0" w:after="0"/>
        <w:ind w:left="0" w:right="0" w:firstLine="567"/>
        <w:jc w:val="both"/>
        <w:outlineLvl w:val="1"/>
        <w:rPr>
          <w:rFonts w:ascii="Times New Roman" w:hAnsi="Times New Roman"/>
          <w:sz w:val="24"/>
          <w:szCs w:val="24"/>
          <w:highlight w:val="none"/>
          <w:shd w:fill="auto" w:val="clear"/>
        </w:rPr>
      </w:pPr>
      <w:r>
        <w:rPr>
          <w:rFonts w:eastAsia="Times New Roman" w:ascii="Times New Roman" w:hAnsi="Times New Roman"/>
          <w:bCs/>
          <w:sz w:val="24"/>
          <w:szCs w:val="24"/>
          <w:shd w:fill="auto" w:val="clear"/>
          <w:lang w:eastAsia="ru-RU"/>
        </w:rPr>
        <w:t xml:space="preserve">6.5.2. Работник МФЦ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МФЦ на основании акта приема-передачи документов. </w:t>
      </w:r>
    </w:p>
    <w:p>
      <w:pPr>
        <w:pStyle w:val="Normal"/>
        <w:numPr>
          <w:ilvl w:val="0"/>
          <w:numId w:val="0"/>
        </w:numPr>
        <w:spacing w:lineRule="auto" w:line="240" w:before="0" w:after="0"/>
        <w:ind w:left="0" w:right="0" w:firstLine="567"/>
        <w:jc w:val="both"/>
        <w:outlineLvl w:val="1"/>
        <w:rPr>
          <w:rFonts w:ascii="Times New Roman" w:hAnsi="Times New Roman"/>
          <w:sz w:val="24"/>
          <w:szCs w:val="24"/>
          <w:highlight w:val="none"/>
          <w:shd w:fill="auto" w:val="clear"/>
        </w:rPr>
      </w:pPr>
      <w:r>
        <w:rPr>
          <w:rFonts w:eastAsia="Times New Roman" w:ascii="Times New Roman" w:hAnsi="Times New Roman"/>
          <w:bCs/>
          <w:sz w:val="24"/>
          <w:szCs w:val="24"/>
          <w:shd w:fill="auto" w:val="clear"/>
          <w:lang w:eastAsia="ru-RU"/>
        </w:rPr>
        <w:t xml:space="preserve">6.5.3. Результатом административной процедуры является направление МФЦ в Администрацию принятых от заявителя документов.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6.5.4. Способом фиксации результата административной процедуры является акт приема-передачи документов от МФЦ в Администрацию.</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6.6. Прием и регистрация в Администрации документов, полученных от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6.6.1. Основанием для начала административной процедуры является получение Администрацией от МФЦ документов, принятых от заявителей.</w:t>
      </w:r>
    </w:p>
    <w:p>
      <w:pPr>
        <w:pStyle w:val="Normal"/>
        <w:numPr>
          <w:ilvl w:val="0"/>
          <w:numId w:val="0"/>
        </w:numPr>
        <w:spacing w:lineRule="auto" w:line="240" w:before="0" w:after="0"/>
        <w:ind w:left="0" w:right="0" w:firstLine="567"/>
        <w:jc w:val="both"/>
        <w:outlineLvl w:val="1"/>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6.6.2. Специалист ОКС,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МФЦ в Администрацию с указанием фамилии, имени, отчества (последнее при наличии), должности и проставлением подписи и даты. К</w:t>
      </w:r>
      <w:r>
        <w:rPr>
          <w:rFonts w:eastAsia="Times New Roman" w:ascii="Times New Roman" w:hAnsi="Times New Roman"/>
          <w:bCs/>
          <w:sz w:val="24"/>
          <w:szCs w:val="24"/>
          <w:shd w:fill="auto" w:val="clear"/>
          <w:lang w:eastAsia="ru-RU"/>
        </w:rPr>
        <w:t>урьер МФЦ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МФЦ, второй храниться в Администрации.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6.6.3. После приема документов от МФЦ, специалист ОКС, осуществляющий прием и регистрацию входящих документов, обеспечивает регистрацию полученных от МФЦ документов в течение одного рабочего дня.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6.6.4. Результатом административной процедуры является регистрация поступивших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6.7. Направление Администрацией в МФЦ результата оказания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6.7.1. Основанием для начала административной процедуры является в зависимости от основания обращения подписанных и зарегистрированных разрешения на ввод объекта в эксплуатацию, сопроводительного письма о направлении дубликата разрешения на вод объекта в эксплуатацию, дубликата разрешения на ввод объекта в эксплуатацию, уведомления об отказе в выдаче разрешения на ввод объекта в эксплуатацию/отказе в выдаче дубликата разрешения ан ввод объекта в эксплуатацию/об отказе в исправлении опечаток или ошибок.</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6.7.2. Специалист ОКС, ответственный за рассмотрение документов уведомляет МФЦ о готовности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Специалист ОКС передает в МФЦ посредством курьерской доставки результат предоставления муниципальной услуги по реестру передачи документов в течение одного рабочего дня со дня принятия решения.</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6.7.3. Результатом административной процедуры является направление в МФЦ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6.7.4. Способом фиксации результата административной процедуры является реестр передачи документов от Администрации в МФЦ, подтверждающий факт передачи документов в МФЦ.</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6.8. Выдача заявителю результата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6.8.1. Основанием для начала административной процедуры является получение МФЦ от Администрации результата предоставления муниципальной услуги по реестру передачи документов.</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6.8.2. МФЦ после получения результата услуги от Администрации уведомляет заявителя о результате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МФЦ информирует заявителя о принятом решении любым из способов: смс-оповещение, уведомление на электронную почту либо оповещение посредством телефонного звонка.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6.8.3. На личном приеме работник МФЦ выдает заявителю соответствующие документы, полученные от Администрации, на бумажном носителе. </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Работник МФЦ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МФЦ за результатом.</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6.8.4. Результатом административной процедуры является выдача разрешения на </w:t>
      </w:r>
      <w:r>
        <w:rPr>
          <w:rFonts w:ascii="Times New Roman" w:hAnsi="Times New Roman"/>
          <w:sz w:val="24"/>
          <w:szCs w:val="24"/>
          <w:shd w:fill="auto" w:val="clear"/>
          <w:lang w:eastAsia="ru-RU"/>
        </w:rPr>
        <w:t>ввод объекта в эксплуатацию</w:t>
      </w:r>
      <w:r>
        <w:rPr>
          <w:rFonts w:eastAsia="Times New Roman" w:ascii="Times New Roman" w:hAnsi="Times New Roman"/>
          <w:sz w:val="24"/>
          <w:szCs w:val="24"/>
          <w:shd w:fill="auto" w:val="clear"/>
          <w:lang w:eastAsia="ru-RU"/>
        </w:rPr>
        <w:t xml:space="preserve"> или сопроводительного письма о направлении дубликата разрешения на </w:t>
      </w:r>
      <w:r>
        <w:rPr>
          <w:rFonts w:ascii="Times New Roman" w:hAnsi="Times New Roman"/>
          <w:sz w:val="24"/>
          <w:szCs w:val="24"/>
          <w:shd w:fill="auto" w:val="clear"/>
          <w:lang w:eastAsia="ru-RU"/>
        </w:rPr>
        <w:t>ввод объекта в эксплуатацию</w:t>
      </w:r>
      <w:r>
        <w:rPr>
          <w:rFonts w:eastAsia="Times New Roman" w:ascii="Times New Roman" w:hAnsi="Times New Roman"/>
          <w:sz w:val="24"/>
          <w:szCs w:val="24"/>
          <w:shd w:fill="auto" w:val="clear"/>
          <w:lang w:eastAsia="ru-RU"/>
        </w:rPr>
        <w:t xml:space="preserve">, дубликат разрешения на </w:t>
      </w:r>
      <w:r>
        <w:rPr>
          <w:rFonts w:ascii="Times New Roman" w:hAnsi="Times New Roman"/>
          <w:sz w:val="24"/>
          <w:szCs w:val="24"/>
          <w:shd w:fill="auto" w:val="clear"/>
          <w:lang w:eastAsia="ru-RU"/>
        </w:rPr>
        <w:t>ввод объекта в эксплуатацию</w:t>
      </w:r>
      <w:r>
        <w:rPr>
          <w:rFonts w:eastAsia="Times New Roman" w:ascii="Times New Roman" w:hAnsi="Times New Roman"/>
          <w:sz w:val="24"/>
          <w:szCs w:val="24"/>
          <w:shd w:fill="auto" w:val="clear"/>
          <w:lang w:eastAsia="ru-RU"/>
        </w:rPr>
        <w:t xml:space="preserve"> либо уведомление об отказе в выдаче разрешения на ввод объекта в эксплуатацию/отказе в выдаче дубликата разрешения ан ввод объекта в эксплуатацию/об отказе в исправлении опечаток или ошибок.</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6.9. Возврат МФЦ в Администрацию невостребованных заявителем документов по результату оказанной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6.9.1. Результат предоставления муниципальной услуги храниться в МФЦ в течение двух месяцев с даты поступления, после чего возвращается в Администрацию в качестве невостребованного заявителем документа.</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6.10. Иные действия, необходимые для предоставления муниципальной услуги.</w:t>
      </w:r>
    </w:p>
    <w:p>
      <w:pPr>
        <w:pStyle w:val="Normal"/>
        <w:spacing w:lineRule="auto" w:line="240" w:before="0" w:after="0"/>
        <w:ind w:left="0" w:right="0" w:firstLine="567"/>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 xml:space="preserve">6.10.1. 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МФЦ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 </w:t>
      </w:r>
      <w:r>
        <w:br w:type="page"/>
      </w:r>
    </w:p>
    <w:p>
      <w:pPr>
        <w:pStyle w:val="Normal"/>
        <w:widowControl/>
        <w:suppressAutoHyphens w:val="true"/>
        <w:bidi w:val="0"/>
        <w:spacing w:lineRule="auto" w:line="240" w:before="0" w:after="0"/>
        <w:ind w:left="4252"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lang w:eastAsia="ru-RU"/>
        </w:rPr>
        <w:t>Приложение 1</w:t>
      </w:r>
    </w:p>
    <w:p>
      <w:pPr>
        <w:pStyle w:val="Normal"/>
        <w:spacing w:lineRule="auto" w:line="240" w:before="0" w:after="0"/>
        <w:ind w:left="3540" w:firstLine="708"/>
        <w:jc w:val="right"/>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В администрацию Шарангского муниципального района Нижегородской области</w:t>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от 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ФИО, паспортные данные: серия, номер, каким органом и когда выдан паспорт)</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Адрес заявителя: _______________________</w:t>
      </w:r>
    </w:p>
    <w:p>
      <w:pPr>
        <w:pStyle w:val="Normal"/>
        <w:widowControl/>
        <w:tabs>
          <w:tab w:val="clear" w:pos="709"/>
          <w:tab w:val="left" w:pos="2268" w:leader="none"/>
        </w:tabs>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(место нахождения юридического лица/место регистрации физического лица)</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Телефон (факс) заявителя: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ФИО уполномоченного представителя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заявителя: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Паспортные данные представителя: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(серия, номер, каким органом и когда выдан паспорт)</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Документ, подтверждающий полномочия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представителя: 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(наименование и реквизиты документа)</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W w:w="9645" w:type="dxa"/>
        <w:jc w:val="left"/>
        <w:tblInd w:w="69" w:type="dxa"/>
        <w:tblLayout w:type="fixed"/>
        <w:tblCellMar>
          <w:top w:w="102" w:type="dxa"/>
          <w:left w:w="62" w:type="dxa"/>
          <w:bottom w:w="102" w:type="dxa"/>
          <w:right w:w="62" w:type="dxa"/>
        </w:tblCellMar>
        <w:tblLook w:firstRow="0" w:noVBand="0" w:lastRow="0" w:firstColumn="0" w:lastColumn="0" w:noHBand="0" w:val="0000"/>
      </w:tblPr>
      <w:tblGrid>
        <w:gridCol w:w="1065"/>
        <w:gridCol w:w="3180"/>
        <w:gridCol w:w="5400"/>
      </w:tblGrid>
      <w:tr>
        <w:trPr/>
        <w:tc>
          <w:tcPr>
            <w:tcW w:w="9645" w:type="dxa"/>
            <w:gridSpan w:val="3"/>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ЗАЯВЛЕНИЕ</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о выдаче разрешения на ввод объекта в эксплуатацию</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от "___" ___________ 20___ г.</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center"/>
              <w:rPr/>
            </w:pPr>
            <w:r>
              <w:rPr>
                <w:rFonts w:ascii="Times New Roman" w:hAnsi="Times New Roman"/>
                <w:sz w:val="24"/>
                <w:szCs w:val="24"/>
                <w:shd w:fill="auto" w:val="clear"/>
              </w:rPr>
              <w:t xml:space="preserve">В соответствии со </w:t>
            </w:r>
            <w:hyperlink r:id="rId19" w:tgtFrame="&quot;Градостроительный кодекс Российской Федерации">
              <w:r>
                <w:rPr>
                  <w:rFonts w:ascii="Times New Roman" w:hAnsi="Times New Roman"/>
                  <w:sz w:val="24"/>
                  <w:szCs w:val="24"/>
                  <w:shd w:fill="auto" w:val="clear"/>
                </w:rPr>
                <w:t>статьей 55</w:t>
              </w:r>
            </w:hyperlink>
            <w:r>
              <w:rPr>
                <w:rFonts w:ascii="Times New Roman" w:hAnsi="Times New Roman"/>
                <w:sz w:val="24"/>
                <w:szCs w:val="24"/>
                <w:shd w:fill="auto" w:val="clear"/>
              </w:rPr>
              <w:t xml:space="preserve"> Градостроительного кодекса Российской Федерации выдать разрешение на ввод объекта в эксплуатацию:</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объекта ___________________________________________________________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по адресу (</w:t>
            </w:r>
            <w:r>
              <w:rPr>
                <w:rFonts w:ascii="Times New Roman" w:hAnsi="Times New Roman"/>
                <w:i/>
                <w:iCs/>
                <w:sz w:val="24"/>
                <w:szCs w:val="24"/>
                <w:shd w:fill="auto" w:val="clear"/>
              </w:rPr>
              <w:t>в соответствии с разрешением на строительство</w:t>
            </w:r>
            <w:r>
              <w:rPr>
                <w:rFonts w:ascii="Times New Roman" w:hAnsi="Times New Roman"/>
                <w:sz w:val="24"/>
                <w:szCs w:val="24"/>
                <w:shd w:fill="auto" w:val="clear"/>
              </w:rPr>
              <w:t>)</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i/>
                <w:iCs/>
                <w:sz w:val="24"/>
                <w:szCs w:val="24"/>
                <w:shd w:fill="auto" w:val="clear"/>
              </w:rPr>
              <w:t>(город, район, улица, просп., пер. и т.д.)</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полный ________________________________________________________________________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i/>
                <w:iCs/>
                <w:sz w:val="24"/>
                <w:szCs w:val="24"/>
                <w:shd w:fill="auto" w:val="clear"/>
              </w:rPr>
              <w:t>(присвоенный почтовый адрес)</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При этом сообщаю:</w:t>
            </w:r>
          </w:p>
        </w:tc>
      </w:tr>
      <w:tr>
        <w:trPr/>
        <w:tc>
          <w:tcPr>
            <w:tcW w:w="4245" w:type="dxa"/>
            <w:gridSpan w:val="2"/>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строительство осуществлялось на основании</w:t>
            </w:r>
          </w:p>
        </w:tc>
        <w:tc>
          <w:tcPr>
            <w:tcW w:w="5400"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i/>
                <w:iCs/>
                <w:sz w:val="24"/>
                <w:szCs w:val="24"/>
                <w:shd w:fill="auto" w:val="clear"/>
              </w:rPr>
              <w:t>(номер, дата разрешения на строительство)</w:t>
            </w:r>
          </w:p>
        </w:tc>
      </w:tr>
      <w:tr>
        <w:trPr/>
        <w:tc>
          <w:tcPr>
            <w:tcW w:w="4245" w:type="dxa"/>
            <w:gridSpan w:val="2"/>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право на пользование землей закреплено</w:t>
            </w:r>
          </w:p>
        </w:tc>
        <w:tc>
          <w:tcPr>
            <w:tcW w:w="5400"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i/>
                <w:iCs/>
                <w:sz w:val="24"/>
                <w:szCs w:val="24"/>
                <w:shd w:fill="auto" w:val="clear"/>
              </w:rPr>
              <w:t>(номер, дата договора аренды земельного участка, свидетельства о праве собственности на земельный участок)</w:t>
            </w:r>
          </w:p>
        </w:tc>
      </w:tr>
      <w:tr>
        <w:trPr/>
        <w:tc>
          <w:tcPr>
            <w:tcW w:w="9645" w:type="dxa"/>
            <w:gridSpan w:val="3"/>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Реквизиты ранее выданных разрешений на ввод в эксплуатацию этапов строительства/реконструкции данного объекта </w:t>
            </w:r>
            <w:r>
              <w:rPr>
                <w:rFonts w:ascii="Times New Roman" w:hAnsi="Times New Roman"/>
                <w:i/>
                <w:iCs/>
                <w:sz w:val="24"/>
                <w:szCs w:val="24"/>
                <w:shd w:fill="auto" w:val="clear"/>
              </w:rPr>
              <w:t>(при наличии)</w:t>
            </w:r>
            <w:r>
              <w:rPr>
                <w:rFonts w:ascii="Times New Roman" w:hAnsi="Times New Roman"/>
                <w:sz w:val="24"/>
                <w:szCs w:val="24"/>
                <w:shd w:fill="auto" w:val="clear"/>
              </w:rPr>
              <w:t xml:space="preserve"> _______________________________________</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Градостроительный план земельного участка от ________ N __________________________,</w:t>
            </w:r>
          </w:p>
        </w:tc>
      </w:tr>
      <w:tr>
        <w:trPr/>
        <w:tc>
          <w:tcPr>
            <w:tcW w:w="1065"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утвержденный</w:t>
            </w:r>
          </w:p>
        </w:tc>
        <w:tc>
          <w:tcPr>
            <w:tcW w:w="8580" w:type="dxa"/>
            <w:gridSpan w:val="2"/>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наименование и реквизиты нормативно-правового акта об утверждении</w:t>
            </w:r>
          </w:p>
        </w:tc>
      </w:tr>
      <w:tr>
        <w:trPr/>
        <w:tc>
          <w:tcPr>
            <w:tcW w:w="9645" w:type="dxa"/>
            <w:gridSpan w:val="3"/>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Кадастровый номер земельного участка 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Проект планировки и проект межевания территории (для линейных объектов), утвержденный _______________________________________________________________________________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наименование и реквизиты нормативно-правового акта об утверждении</w:t>
            </w:r>
          </w:p>
        </w:tc>
      </w:tr>
      <w:tr>
        <w:trPr/>
        <w:tc>
          <w:tcPr>
            <w:tcW w:w="9645" w:type="dxa"/>
            <w:gridSpan w:val="3"/>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Документы и (или) информация, необходимые для предоставления муниципальной услуги, прилагаются.</w:t>
            </w:r>
          </w:p>
        </w:tc>
      </w:tr>
      <w:tr>
        <w:trPr/>
        <w:tc>
          <w:tcPr>
            <w:tcW w:w="9645" w:type="dxa"/>
            <w:gridSpan w:val="3"/>
            <w:tcBorders/>
          </w:tcPr>
          <w:p>
            <w:pPr>
              <w:pStyle w:val="ConsPlusNormal"/>
              <w:widowControl w:val="false"/>
              <w:ind w:left="0" w:right="0" w:hanging="0"/>
              <w:jc w:val="both"/>
              <w:rPr/>
            </w:pPr>
            <w:r>
              <w:rPr>
                <w:rFonts w:ascii="Times New Roman" w:hAnsi="Times New Roman"/>
                <w:sz w:val="24"/>
                <w:szCs w:val="24"/>
                <w:shd w:fill="auto" w:val="clear"/>
              </w:rPr>
              <w:t xml:space="preserve"> </w:t>
            </w:r>
            <w:r>
              <w:rPr>
                <w:rFonts w:ascii="Times New Roman" w:hAnsi="Times New Roman"/>
                <w:sz w:val="24"/>
                <w:szCs w:val="24"/>
                <w:shd w:fill="auto" w:val="clear"/>
              </w:rPr>
              <w:drawing>
                <wp:inline distT="0" distB="0" distL="0" distR="0">
                  <wp:extent cx="219075" cy="209550"/>
                  <wp:effectExtent l="0" t="0" r="0" b="0"/>
                  <wp:docPr id="2" name="Рисунок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
                          <pic:cNvPicPr>
                            <a:picLocks noChangeAspect="1" noChangeArrowheads="1"/>
                          </pic:cNvPicPr>
                        </pic:nvPicPr>
                        <pic:blipFill>
                          <a:blip r:embed="rId20"/>
                          <a:stretch>
                            <a:fillRect/>
                          </a:stretch>
                        </pic:blipFill>
                        <pic:spPr bwMode="auto">
                          <a:xfrm>
                            <a:off x="0" y="0"/>
                            <a:ext cx="219075" cy="209550"/>
                          </a:xfrm>
                          <a:prstGeom prst="rect">
                            <a:avLst/>
                          </a:prstGeom>
                        </pic:spPr>
                      </pic:pic>
                    </a:graphicData>
                  </a:graphic>
                </wp:inline>
              </w:drawing>
            </w:r>
            <w:r>
              <w:rPr>
                <w:rFonts w:ascii="Times New Roman" w:hAnsi="Times New Roman"/>
                <w:sz w:val="24"/>
                <w:szCs w:val="24"/>
                <w:shd w:fill="auto" w:val="clear"/>
              </w:rPr>
              <w:t xml:space="preserve"> </w:t>
            </w:r>
            <w:r>
              <w:rPr>
                <w:rFonts w:ascii="Times New Roman" w:hAnsi="Times New Roman"/>
                <w:sz w:val="24"/>
                <w:szCs w:val="24"/>
                <w:shd w:fill="auto" w:val="clear"/>
              </w:rPr>
              <w:t xml:space="preserve">Уведомляю, что сведения и документация, предусмотренные </w:t>
            </w:r>
            <w:hyperlink r:id="rId21" w:tgtFrame="&quot;Градостроительный кодекс Российской Федерации">
              <w:r>
                <w:rPr>
                  <w:rFonts w:ascii="Times New Roman" w:hAnsi="Times New Roman"/>
                  <w:sz w:val="24"/>
                  <w:szCs w:val="24"/>
                  <w:shd w:fill="auto" w:val="clear"/>
                </w:rPr>
                <w:t>пунктами 3</w:t>
              </w:r>
            </w:hyperlink>
            <w:r>
              <w:rPr>
                <w:rFonts w:ascii="Times New Roman" w:hAnsi="Times New Roman"/>
                <w:sz w:val="24"/>
                <w:szCs w:val="24"/>
                <w:shd w:fill="auto" w:val="clear"/>
              </w:rPr>
              <w:t xml:space="preserve">, </w:t>
            </w:r>
            <w:hyperlink r:id="rId22" w:tgtFrame="&quot;Градостроительный кодекс Российской Федерации">
              <w:r>
                <w:rPr>
                  <w:rFonts w:ascii="Times New Roman" w:hAnsi="Times New Roman"/>
                  <w:sz w:val="24"/>
                  <w:szCs w:val="24"/>
                  <w:shd w:fill="auto" w:val="clear"/>
                </w:rPr>
                <w:t>9</w:t>
              </w:r>
            </w:hyperlink>
            <w:r>
              <w:rPr>
                <w:rFonts w:ascii="Times New Roman" w:hAnsi="Times New Roman"/>
                <w:sz w:val="24"/>
                <w:szCs w:val="24"/>
                <w:shd w:fill="auto" w:val="clear"/>
              </w:rPr>
              <w:t xml:space="preserve">, </w:t>
            </w:r>
            <w:hyperlink r:id="rId23" w:tgtFrame="&quot;Градостроительный кодекс Российской Федерации">
              <w:r>
                <w:rPr>
                  <w:rFonts w:ascii="Times New Roman" w:hAnsi="Times New Roman"/>
                  <w:sz w:val="24"/>
                  <w:szCs w:val="24"/>
                  <w:shd w:fill="auto" w:val="clear"/>
                </w:rPr>
                <w:t>12 части 5 статьи 56</w:t>
              </w:r>
            </w:hyperlink>
            <w:r>
              <w:rPr>
                <w:rFonts w:ascii="Times New Roman" w:hAnsi="Times New Roman"/>
                <w:sz w:val="24"/>
                <w:szCs w:val="24"/>
                <w:shd w:fill="auto" w:val="clear"/>
              </w:rPr>
              <w:t xml:space="preserve"> Градостроительного кодекса Российской Федерации, размещены в государственной информационной системе обеспечения градостроительной деятельности.</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645" w:type="dxa"/>
            <w:gridSpan w:val="3"/>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drawing>
                <wp:inline distT="0" distB="0" distL="0" distR="0">
                  <wp:extent cx="219075" cy="228600"/>
                  <wp:effectExtent l="0" t="0" r="0" b="0"/>
                  <wp:docPr id="3"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 descr=""/>
                          <pic:cNvPicPr>
                            <a:picLocks noChangeAspect="1" noChangeArrowheads="1"/>
                          </pic:cNvPicPr>
                        </pic:nvPicPr>
                        <pic:blipFill>
                          <a:blip r:embed="rId24"/>
                          <a:stretch>
                            <a:fillRect/>
                          </a:stretch>
                        </pic:blipFill>
                        <pic:spPr bwMode="auto">
                          <a:xfrm>
                            <a:off x="0" y="0"/>
                            <a:ext cx="219075" cy="228600"/>
                          </a:xfrm>
                          <a:prstGeom prst="rect">
                            <a:avLst/>
                          </a:prstGeom>
                        </pic:spPr>
                      </pic:pic>
                    </a:graphicData>
                  </a:graphic>
                </wp:inline>
              </w:drawing>
            </w:r>
            <w:r>
              <w:rPr>
                <w:rFonts w:ascii="Times New Roman" w:hAnsi="Times New Roman"/>
                <w:sz w:val="24"/>
                <w:szCs w:val="24"/>
                <w:shd w:fill="auto" w:val="clear"/>
              </w:rPr>
              <w:t xml:space="preserve"> </w:t>
            </w:r>
            <w:r>
              <w:rPr>
                <w:rFonts w:ascii="Times New Roman" w:hAnsi="Times New Roman"/>
                <w:sz w:val="24"/>
                <w:szCs w:val="24"/>
                <w:shd w:fill="auto" w:val="clear"/>
              </w:rPr>
              <w:t>Подтверждаю, что вся представленная информация является полной и достоверной. Я несу ответственность в соответствии с действующим законодательством Российской Федерации за предоставление заведомо ложных или неполных сведений.</w:t>
            </w:r>
          </w:p>
        </w:tc>
      </w:tr>
    </w:tbl>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Приложение: </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Результат предоставления муниципальной услуги прошу (указать один из перечисленных способов):</w:t>
      </w:r>
    </w:p>
    <w:p>
      <w:pPr>
        <w:pStyle w:val="ListParagraph"/>
        <w:spacing w:lineRule="auto" w:line="240" w:before="0" w:after="0"/>
        <w:ind w:left="1634" w:hanging="0"/>
        <w:contextualSpacing/>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748"/>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Направить в форме электронного документа в Личный кабинет на ЕПГУ/РПГУ</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Выдать на бумажном носителе в МФЦ, расположенном по адресу______________</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Выдать на бумажном носителе при личном обращении в уполномоченный орган</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Направить почтовым отправлением</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ListParagraph"/>
        <w:spacing w:lineRule="auto" w:line="240" w:before="0" w:after="0"/>
        <w:ind w:left="1634" w:hanging="0"/>
        <w:contextualSpacing/>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Прошу проинформировать меня о результате предоставления муниципальной услуги путем (нужное отметить):</w:t>
      </w:r>
    </w:p>
    <w:p>
      <w:pPr>
        <w:pStyle w:val="ListParagraph"/>
        <w:spacing w:lineRule="auto" w:line="240" w:before="0" w:after="0"/>
        <w:ind w:left="1634" w:hanging="0"/>
        <w:contextualSpacing/>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748"/>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Направления сообщения на электронную почту ________________________________________</w:t>
            </w:r>
          </w:p>
        </w:tc>
        <w:tc>
          <w:tcPr>
            <w:tcW w:w="748"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Направления рассылки по сети подвижной радиотелефонной связи коротких текстовых смс-сообщений</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ListParagraph"/>
        <w:spacing w:lineRule="auto" w:line="240" w:before="0" w:after="0"/>
        <w:ind w:left="1634" w:hanging="0"/>
        <w:contextualSpacing/>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ListParagraph"/>
        <w:spacing w:lineRule="auto" w:line="240" w:before="0" w:after="0"/>
        <w:ind w:left="1634" w:hanging="0"/>
        <w:contextualSpacing/>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ListParagraph"/>
        <w:spacing w:lineRule="auto" w:line="240" w:before="0" w:after="0"/>
        <w:ind w:left="1634" w:hanging="0"/>
        <w:contextualSpacing/>
        <w:jc w:val="both"/>
        <w:rPr>
          <w:lang w:eastAsia="ru-RU"/>
        </w:rPr>
      </w:pPr>
      <w:r>
        <w:rPr>
          <w:rFonts w:ascii="Times New Roman" w:hAnsi="Times New Roman"/>
          <w:sz w:val="24"/>
          <w:szCs w:val="24"/>
          <w:shd w:fill="auto" w:val="clear"/>
        </w:rPr>
      </w:r>
    </w:p>
    <w:p>
      <w:pPr>
        <w:pStyle w:val="ListParagraph"/>
        <w:spacing w:lineRule="auto" w:line="240" w:before="0" w:after="0"/>
        <w:ind w:left="1634" w:hanging="0"/>
        <w:contextualSpacing/>
        <w:jc w:val="both"/>
        <w:rPr>
          <w:lang w:eastAsia="ru-RU"/>
        </w:rPr>
      </w:pPr>
      <w:r>
        <w:rPr>
          <w:rFonts w:ascii="Times New Roman" w:hAnsi="Times New Roman"/>
          <w:sz w:val="24"/>
          <w:szCs w:val="24"/>
          <w:shd w:fill="auto" w:val="clear"/>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Подпись ____________________________________________ Дата __________</w:t>
      </w:r>
    </w:p>
    <w:p>
      <w:pPr>
        <w:pStyle w:val="ListParagraph"/>
        <w:spacing w:lineRule="auto" w:line="240" w:before="0" w:after="0"/>
        <w:ind w:left="1634" w:hanging="0"/>
        <w:contextualSpacing/>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(ФИО и должность представителя ЮЛ;</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 </w:t>
      </w:r>
      <w:r>
        <w:rPr>
          <w:rFonts w:ascii="Times New Roman" w:hAnsi="Times New Roman"/>
          <w:sz w:val="24"/>
          <w:szCs w:val="24"/>
          <w:shd w:fill="auto" w:val="clear"/>
          <w:lang w:eastAsia="ru-RU"/>
        </w:rPr>
        <w:t>ФИО физического лица либо его представителя)</w:t>
      </w:r>
    </w:p>
    <w:p>
      <w:pPr>
        <w:pStyle w:val="Normal"/>
        <w:spacing w:lineRule="auto" w:line="240" w:before="0" w:after="0"/>
        <w:ind w:left="3540" w:firstLine="708"/>
        <w:jc w:val="right"/>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W w:w="9656" w:type="dxa"/>
        <w:jc w:val="left"/>
        <w:tblInd w:w="54" w:type="dxa"/>
        <w:tblLayout w:type="fixed"/>
        <w:tblCellMar>
          <w:top w:w="102" w:type="dxa"/>
          <w:left w:w="62" w:type="dxa"/>
          <w:bottom w:w="102" w:type="dxa"/>
          <w:right w:w="62" w:type="dxa"/>
        </w:tblCellMar>
        <w:tblLook w:firstRow="0" w:noVBand="0" w:lastRow="0" w:firstColumn="0" w:lastColumn="0" w:noHBand="0" w:val="0000"/>
      </w:tblPr>
      <w:tblGrid>
        <w:gridCol w:w="3525"/>
        <w:gridCol w:w="345"/>
        <w:gridCol w:w="1920"/>
        <w:gridCol w:w="345"/>
        <w:gridCol w:w="3521"/>
      </w:tblGrid>
      <w:tr>
        <w:trPr/>
        <w:tc>
          <w:tcPr>
            <w:tcW w:w="9656" w:type="dxa"/>
            <w:gridSpan w:val="5"/>
            <w:tcBorders/>
          </w:tcPr>
          <w:p>
            <w:pPr>
              <w:pStyle w:val="ConsPlusNormal"/>
              <w:widowControl w:val="false"/>
              <w:jc w:val="right"/>
              <w:rPr>
                <w:rFonts w:ascii="Times New Roman" w:hAnsi="Times New Roman"/>
                <w:bCs/>
                <w:sz w:val="24"/>
                <w:szCs w:val="24"/>
                <w:highlight w:val="none"/>
                <w:shd w:fill="auto" w:val="clear"/>
              </w:rPr>
            </w:pPr>
            <w:r>
              <w:rPr>
                <w:rFonts w:ascii="Times New Roman" w:hAnsi="Times New Roman"/>
                <w:bCs/>
                <w:sz w:val="24"/>
                <w:szCs w:val="24"/>
                <w:shd w:fill="auto" w:val="clear"/>
              </w:rPr>
              <w:t>Приложение 2</w:t>
            </w:r>
          </w:p>
          <w:p>
            <w:pPr>
              <w:pStyle w:val="ConsPlusNormal"/>
              <w:widowControl w:val="false"/>
              <w:jc w:val="center"/>
              <w:rPr>
                <w:rFonts w:ascii="Times New Roman" w:hAnsi="Times New Roman"/>
                <w:b/>
                <w:b/>
                <w:bCs/>
                <w:sz w:val="24"/>
                <w:szCs w:val="24"/>
                <w:highlight w:val="none"/>
                <w:shd w:fill="auto" w:val="clear"/>
              </w:rPr>
            </w:pPr>
            <w:r>
              <w:rPr>
                <w:rFonts w:ascii="Times New Roman" w:hAnsi="Times New Roman"/>
                <w:b/>
                <w:bCs/>
                <w:sz w:val="24"/>
                <w:szCs w:val="24"/>
                <w:shd w:fill="auto" w:val="clear"/>
              </w:rPr>
            </w:r>
          </w:p>
          <w:p>
            <w:pPr>
              <w:pStyle w:val="ConsPlusNormal"/>
              <w:widowControl w:val="false"/>
              <w:jc w:val="center"/>
              <w:rPr>
                <w:rFonts w:ascii="Times New Roman" w:hAnsi="Times New Roman"/>
                <w:sz w:val="24"/>
                <w:szCs w:val="24"/>
                <w:highlight w:val="none"/>
                <w:shd w:fill="auto" w:val="clear"/>
              </w:rPr>
            </w:pPr>
            <w:r>
              <w:rPr>
                <w:rFonts w:ascii="Times New Roman" w:hAnsi="Times New Roman"/>
                <w:b/>
                <w:bCs/>
                <w:sz w:val="24"/>
                <w:szCs w:val="24"/>
                <w:shd w:fill="auto" w:val="clear"/>
              </w:rPr>
              <w:t>АКТ</w:t>
            </w:r>
          </w:p>
          <w:p>
            <w:pPr>
              <w:pStyle w:val="ConsPlusNormal"/>
              <w:widowControl w:val="false"/>
              <w:jc w:val="center"/>
              <w:rPr>
                <w:rFonts w:ascii="Times New Roman" w:hAnsi="Times New Roman"/>
                <w:sz w:val="24"/>
                <w:szCs w:val="24"/>
                <w:highlight w:val="none"/>
                <w:shd w:fill="auto" w:val="clear"/>
              </w:rPr>
            </w:pPr>
            <w:r>
              <w:rPr>
                <w:rFonts w:ascii="Times New Roman" w:hAnsi="Times New Roman"/>
                <w:b/>
                <w:bCs/>
                <w:sz w:val="24"/>
                <w:szCs w:val="24"/>
                <w:shd w:fill="auto" w:val="clear"/>
              </w:rPr>
              <w:t>приемки объекта капитального строительства,</w:t>
            </w:r>
          </w:p>
          <w:p>
            <w:pPr>
              <w:pStyle w:val="ConsPlusNormal"/>
              <w:widowControl w:val="false"/>
              <w:jc w:val="center"/>
              <w:rPr>
                <w:rFonts w:ascii="Times New Roman" w:hAnsi="Times New Roman"/>
                <w:sz w:val="24"/>
                <w:szCs w:val="24"/>
                <w:highlight w:val="none"/>
                <w:shd w:fill="auto" w:val="clear"/>
              </w:rPr>
            </w:pPr>
            <w:r>
              <w:rPr>
                <w:rFonts w:ascii="Times New Roman" w:hAnsi="Times New Roman"/>
                <w:b/>
                <w:bCs/>
                <w:sz w:val="24"/>
                <w:szCs w:val="24"/>
                <w:shd w:fill="auto" w:val="clear"/>
              </w:rPr>
              <w:t>этапа строительства (при наличии)</w:t>
            </w:r>
          </w:p>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jc w:val="right"/>
              <w:rPr>
                <w:rFonts w:ascii="Times New Roman" w:hAnsi="Times New Roman"/>
                <w:sz w:val="24"/>
                <w:szCs w:val="24"/>
                <w:highlight w:val="none"/>
                <w:shd w:fill="auto" w:val="clear"/>
              </w:rPr>
            </w:pPr>
            <w:r>
              <w:rPr>
                <w:rFonts w:ascii="Times New Roman" w:hAnsi="Times New Roman"/>
                <w:sz w:val="24"/>
                <w:szCs w:val="24"/>
                <w:shd w:fill="auto" w:val="clear"/>
              </w:rPr>
              <w:t>"____" __________ 20___ г.</w:t>
            </w:r>
          </w:p>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firstLine="375"/>
              <w:jc w:val="both"/>
              <w:rPr/>
            </w:pPr>
            <w:r>
              <w:rPr>
                <w:rFonts w:ascii="Times New Roman" w:hAnsi="Times New Roman"/>
                <w:sz w:val="24"/>
                <w:szCs w:val="24"/>
                <w:shd w:fill="auto" w:val="clear"/>
              </w:rPr>
              <w:t xml:space="preserve">Мы, нижеподписавшиеся, застройщик - "Застройщик" в лице директора (Ф.И.О.), и генподрядчик – «Генподрядчик»/ «Подрядчик» в лице директора (Ф.И.О.), с другой стороны, в соответствии с </w:t>
            </w:r>
            <w:hyperlink r:id="rId25" w:tgtFrame="&quot;Градостроительный кодекс Российской Федерации">
              <w:r>
                <w:rPr>
                  <w:rFonts w:ascii="Times New Roman" w:hAnsi="Times New Roman"/>
                  <w:sz w:val="24"/>
                  <w:szCs w:val="24"/>
                  <w:shd w:fill="auto" w:val="clear"/>
                </w:rPr>
                <w:t>подпунктом 4 части 3 статьи 55</w:t>
              </w:r>
            </w:hyperlink>
            <w:r>
              <w:rPr>
                <w:rFonts w:ascii="Times New Roman" w:hAnsi="Times New Roman"/>
                <w:sz w:val="24"/>
                <w:szCs w:val="24"/>
                <w:shd w:fill="auto" w:val="clear"/>
              </w:rPr>
              <w:t xml:space="preserve"> Градостроительного кодекса Российской Федерации, составили настоящий акт в том, что первый принял, а второй сдал законченный строительством/реконструкцией объект (этап строительства): (название и адрес в соответствии с разрешением на строительство), построенный в соответствии с разрешением на строительство от (число, месяц, год) N и утвержденной проектно-сметной документацией.</w:t>
            </w:r>
          </w:p>
        </w:tc>
      </w:tr>
      <w:tr>
        <w:trPr/>
        <w:tc>
          <w:tcPr>
            <w:tcW w:w="3525" w:type="dxa"/>
            <w:tcBorders/>
          </w:tcPr>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5" w:type="dxa"/>
            <w:tcBorders/>
          </w:tcPr>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20" w:type="dxa"/>
            <w:tcBorders/>
          </w:tcPr>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5" w:type="dxa"/>
            <w:tcBorders/>
          </w:tcPr>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tc>
        <w:tc>
          <w:tcPr>
            <w:tcW w:w="3521" w:type="dxa"/>
            <w:tcBorders/>
          </w:tcPr>
          <w:p>
            <w:pPr>
              <w:pStyle w:val="ConsPlusNormal"/>
              <w:widowControl w:val="false"/>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3525" w:type="dxa"/>
            <w:tcBorders>
              <w:bottom w:val="single" w:sz="4" w:space="0" w:color="000000"/>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Принял:</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"Застройщик"</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организации)</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5" w:type="dxa"/>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20" w:type="dxa"/>
            <w:tcBorders>
              <w:bottom w:val="single" w:sz="4" w:space="0" w:color="000000"/>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5" w:type="dxa"/>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521" w:type="dxa"/>
            <w:tcBorders>
              <w:bottom w:val="single" w:sz="4" w:space="0" w:color="000000"/>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3525" w:type="dxa"/>
            <w:tcBorders>
              <w:top w:val="single" w:sz="4" w:space="0" w:color="000000"/>
              <w:bottom w:val="single" w:sz="4" w:space="0" w:color="000000"/>
            </w:tcBorders>
          </w:tcPr>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(должность)</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М.П. (при наличии печати)</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Сдал:</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«Генподрядчик»/ «Подрядчик»</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организации)</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5" w:type="dxa"/>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20" w:type="dxa"/>
            <w:tcBorders>
              <w:top w:val="single" w:sz="4" w:space="0" w:color="000000"/>
              <w:bottom w:val="single" w:sz="4" w:space="0" w:color="000000"/>
            </w:tcBorders>
          </w:tcPr>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(подпись)</w:t>
            </w:r>
          </w:p>
        </w:tc>
        <w:tc>
          <w:tcPr>
            <w:tcW w:w="345" w:type="dxa"/>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521" w:type="dxa"/>
            <w:tcBorders>
              <w:top w:val="single" w:sz="4" w:space="0" w:color="000000"/>
              <w:bottom w:val="single" w:sz="4" w:space="0" w:color="000000"/>
            </w:tcBorders>
          </w:tcPr>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(Ф.И.О.)</w:t>
            </w:r>
          </w:p>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(расшифровка подписи)</w:t>
            </w:r>
          </w:p>
        </w:tc>
      </w:tr>
      <w:tr>
        <w:trPr/>
        <w:tc>
          <w:tcPr>
            <w:tcW w:w="3525" w:type="dxa"/>
            <w:tcBorders>
              <w:top w:val="single" w:sz="4" w:space="0" w:color="000000"/>
            </w:tcBorders>
          </w:tcPr>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(должность)</w:t>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М.П. (при наличии печати)</w:t>
            </w:r>
          </w:p>
        </w:tc>
        <w:tc>
          <w:tcPr>
            <w:tcW w:w="345" w:type="dxa"/>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20" w:type="dxa"/>
            <w:tcBorders>
              <w:top w:val="single" w:sz="4" w:space="0" w:color="000000"/>
            </w:tcBorders>
          </w:tcPr>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(подпись)</w:t>
            </w:r>
          </w:p>
        </w:tc>
        <w:tc>
          <w:tcPr>
            <w:tcW w:w="345" w:type="dxa"/>
            <w:tcBorders/>
          </w:tcPr>
          <w:p>
            <w:pPr>
              <w:pStyle w:val="ConsPlusNormal"/>
              <w:widowControl w:val="false"/>
              <w:suppressAutoHyphens w:val="true"/>
              <w:bidi w:val="0"/>
              <w:spacing w:before="0" w:after="0"/>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521" w:type="dxa"/>
            <w:tcBorders>
              <w:top w:val="single" w:sz="4" w:space="0" w:color="000000"/>
            </w:tcBorders>
          </w:tcPr>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(Ф.И.О.)</w:t>
            </w:r>
          </w:p>
          <w:p>
            <w:pPr>
              <w:pStyle w:val="ConsPlusNormal"/>
              <w:widowControl w:val="false"/>
              <w:suppressAutoHyphens w:val="true"/>
              <w:bidi w:val="0"/>
              <w:spacing w:before="0" w:after="0"/>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(расшифровка подписи)</w:t>
            </w:r>
          </w:p>
        </w:tc>
      </w:tr>
    </w:tbl>
    <w:p>
      <w:pPr>
        <w:pStyle w:val="Normal"/>
        <w:shd w:val="clear" w:color="auto" w:fill="FFFFFF"/>
        <w:spacing w:lineRule="auto" w:line="240" w:before="0" w:after="0"/>
        <w:ind w:firstLine="567"/>
        <w:jc w:val="right"/>
        <w:rPr>
          <w:bCs/>
        </w:rPr>
      </w:pPr>
      <w:r>
        <w:rPr>
          <w:rFonts w:ascii="Times New Roman" w:hAnsi="Times New Roman"/>
          <w:sz w:val="24"/>
          <w:szCs w:val="24"/>
          <w:shd w:fill="auto" w:val="clear"/>
        </w:rPr>
      </w:r>
      <w:r>
        <w:br w:type="page"/>
      </w:r>
    </w:p>
    <w:p>
      <w:pPr>
        <w:pStyle w:val="Normal"/>
        <w:shd w:val="clear" w:color="auto" w:fill="FFFFFF"/>
        <w:spacing w:lineRule="auto" w:line="240" w:before="0" w:after="0"/>
        <w:ind w:firstLine="567"/>
        <w:jc w:val="right"/>
        <w:rPr>
          <w:rFonts w:ascii="Times New Roman" w:hAnsi="Times New Roman"/>
          <w:sz w:val="24"/>
          <w:szCs w:val="24"/>
          <w:highlight w:val="none"/>
          <w:shd w:fill="auto" w:val="clear"/>
        </w:rPr>
      </w:pPr>
      <w:r>
        <w:rPr>
          <w:rFonts w:ascii="Times New Roman" w:hAnsi="Times New Roman"/>
          <w:bCs/>
          <w:sz w:val="24"/>
          <w:szCs w:val="24"/>
          <w:shd w:fill="auto" w:val="clear"/>
        </w:rPr>
        <w:t>Приложение 3</w:t>
      </w:r>
    </w:p>
    <w:p>
      <w:pPr>
        <w:pStyle w:val="Normal"/>
        <w:shd w:val="clear" w:color="auto" w:fill="FFFFFF"/>
        <w:spacing w:lineRule="auto" w:line="240" w:before="0" w:after="0"/>
        <w:ind w:firstLine="567"/>
        <w:jc w:val="right"/>
        <w:rPr>
          <w:rFonts w:ascii="Times New Roman" w:hAnsi="Times New Roman"/>
          <w:bCs/>
          <w:sz w:val="24"/>
          <w:szCs w:val="24"/>
          <w:highlight w:val="none"/>
          <w:shd w:fill="auto" w:val="clear"/>
        </w:rPr>
      </w:pPr>
      <w:r>
        <w:rPr>
          <w:rFonts w:ascii="Times New Roman" w:hAnsi="Times New Roman"/>
          <w:bCs/>
          <w:sz w:val="24"/>
          <w:szCs w:val="24"/>
          <w:shd w:fill="auto" w:val="clear"/>
        </w:rPr>
      </w:r>
    </w:p>
    <w:tbl>
      <w:tblPr>
        <w:tblW w:w="9705" w:type="dxa"/>
        <w:jc w:val="left"/>
        <w:tblInd w:w="9" w:type="dxa"/>
        <w:tblLayout w:type="fixed"/>
        <w:tblCellMar>
          <w:top w:w="102" w:type="dxa"/>
          <w:left w:w="62" w:type="dxa"/>
          <w:bottom w:w="102" w:type="dxa"/>
          <w:right w:w="62" w:type="dxa"/>
        </w:tblCellMar>
        <w:tblLook w:firstRow="0" w:noVBand="0" w:lastRow="0" w:firstColumn="0" w:lastColumn="0" w:noHBand="0" w:val="0000"/>
      </w:tblPr>
      <w:tblGrid>
        <w:gridCol w:w="45"/>
        <w:gridCol w:w="1815"/>
        <w:gridCol w:w="1410"/>
        <w:gridCol w:w="165"/>
        <w:gridCol w:w="60"/>
        <w:gridCol w:w="345"/>
        <w:gridCol w:w="135"/>
        <w:gridCol w:w="315"/>
        <w:gridCol w:w="585"/>
        <w:gridCol w:w="585"/>
        <w:gridCol w:w="315"/>
        <w:gridCol w:w="525"/>
        <w:gridCol w:w="60"/>
        <w:gridCol w:w="1185"/>
        <w:gridCol w:w="1500"/>
        <w:gridCol w:w="75"/>
        <w:gridCol w:w="585"/>
      </w:tblGrid>
      <w:tr>
        <w:trPr/>
        <w:tc>
          <w:tcPr>
            <w:tcW w:w="45" w:type="dxa"/>
            <w:tcBorders/>
          </w:tcPr>
          <w:p>
            <w:pPr>
              <w:pStyle w:val="ConsPlusNormal"/>
              <w:widowControl w:val="false"/>
              <w:ind w:left="0" w:right="0" w:hanging="0"/>
              <w:jc w:val="center"/>
              <w:rPr>
                <w:b/>
                <w:b/>
                <w:bCs/>
              </w:rPr>
            </w:pPr>
            <w:r>
              <w:rPr>
                <w:rFonts w:ascii="Times New Roman" w:hAnsi="Times New Roman"/>
                <w:sz w:val="24"/>
                <w:szCs w:val="24"/>
                <w:shd w:fill="auto" w:val="clear"/>
              </w:rPr>
            </w:r>
          </w:p>
        </w:tc>
        <w:tc>
          <w:tcPr>
            <w:tcW w:w="9075" w:type="dxa"/>
            <w:gridSpan w:val="15"/>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Акт,</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подтверждающий соответствие параметров построенного,</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реконструированного объекта капитального строительства, этапа</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строительства (при наличии) проектной документации</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"____" ________________________ 20___ г.</w:t>
            </w:r>
          </w:p>
        </w:tc>
        <w:tc>
          <w:tcPr>
            <w:tcW w:w="585" w:type="dxa"/>
            <w:tcBorders/>
          </w:tcPr>
          <w:p>
            <w:pPr>
              <w:pStyle w:val="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5" w:type="dxa"/>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r>
          </w:p>
        </w:tc>
        <w:tc>
          <w:tcPr>
            <w:tcW w:w="3930" w:type="dxa"/>
            <w:gridSpan w:val="6"/>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(организация)</w:t>
            </w:r>
          </w:p>
        </w:tc>
        <w:tc>
          <w:tcPr>
            <w:tcW w:w="900" w:type="dxa"/>
            <w:gridSpan w:val="2"/>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в лице</w:t>
            </w:r>
          </w:p>
        </w:tc>
        <w:tc>
          <w:tcPr>
            <w:tcW w:w="4170" w:type="dxa"/>
            <w:gridSpan w:val="6"/>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(должность, ФИО)</w:t>
            </w:r>
          </w:p>
        </w:tc>
        <w:tc>
          <w:tcPr>
            <w:tcW w:w="75" w:type="dxa"/>
            <w:tcBorders/>
          </w:tcPr>
          <w:p>
            <w:pPr>
              <w:pStyle w:val="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585" w:type="dxa"/>
            <w:tcBorders/>
          </w:tcPr>
          <w:p>
            <w:pPr>
              <w:pStyle w:val="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5"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225" w:type="dxa"/>
            <w:gridSpan w:val="2"/>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действующий на основании</w:t>
            </w:r>
          </w:p>
        </w:tc>
        <w:tc>
          <w:tcPr>
            <w:tcW w:w="6435" w:type="dxa"/>
            <w:gridSpan w:val="14"/>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(документ, удостоверяющий полномочия)</w:t>
            </w:r>
          </w:p>
        </w:tc>
      </w:tr>
      <w:tr>
        <w:trPr/>
        <w:tc>
          <w:tcPr>
            <w:tcW w:w="45"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815"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Генподрядчик/ подрядчик</w:t>
            </w:r>
          </w:p>
        </w:tc>
        <w:tc>
          <w:tcPr>
            <w:tcW w:w="3600" w:type="dxa"/>
            <w:gridSpan w:val="8"/>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(организация)</w:t>
            </w:r>
          </w:p>
        </w:tc>
        <w:tc>
          <w:tcPr>
            <w:tcW w:w="900" w:type="dxa"/>
            <w:gridSpan w:val="3"/>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в лице</w:t>
            </w:r>
          </w:p>
        </w:tc>
        <w:tc>
          <w:tcPr>
            <w:tcW w:w="3345" w:type="dxa"/>
            <w:gridSpan w:val="4"/>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(должность, ФИО)</w:t>
            </w:r>
          </w:p>
        </w:tc>
      </w:tr>
      <w:tr>
        <w:trPr/>
        <w:tc>
          <w:tcPr>
            <w:tcW w:w="45"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225" w:type="dxa"/>
            <w:gridSpan w:val="2"/>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действующий на основании</w:t>
            </w:r>
          </w:p>
        </w:tc>
        <w:tc>
          <w:tcPr>
            <w:tcW w:w="6435" w:type="dxa"/>
            <w:gridSpan w:val="14"/>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(документ, удостоверяющий полномочия)</w:t>
            </w:r>
          </w:p>
        </w:tc>
      </w:tr>
      <w:tr>
        <w:trPr/>
        <w:tc>
          <w:tcPr>
            <w:tcW w:w="45"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9660" w:type="dxa"/>
            <w:gridSpan w:val="16"/>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подтверждают, что:</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I. Строительство (реконструкция) объекта капитального строительства _____________________________________________________________________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(наименование объекта (этапа) капитального строительства в соответствии с</w:t>
            </w:r>
          </w:p>
          <w:p>
            <w:pPr>
              <w:pStyle w:val="ConsPlusNormal"/>
              <w:widowControl w:val="false"/>
              <w:ind w:left="0" w:right="0" w:hanging="0"/>
              <w:rPr/>
            </w:pPr>
            <w:r>
              <w:rPr>
                <w:rFonts w:ascii="Times New Roman" w:hAnsi="Times New Roman"/>
                <w:sz w:val="24"/>
                <w:szCs w:val="24"/>
                <w:shd w:fill="auto" w:val="clear"/>
              </w:rPr>
              <w:t xml:space="preserve">_________________________________________________________________, </w:t>
            </w:r>
            <w:hyperlink w:anchor="Par3265" w:tgtFrame="&lt;1&gt; Указываются в случае выдачи разрешения на ввод объектов использования атомной энергии в эксплуатацию, указываются данные (дата, номер) лицензии на право ведения работ в области использования атомной энергии, включающие право эксплуатации объекта использова">
              <w:r>
                <w:rPr>
                  <w:rFonts w:ascii="Times New Roman" w:hAnsi="Times New Roman"/>
                  <w:sz w:val="24"/>
                  <w:szCs w:val="24"/>
                  <w:shd w:fill="auto" w:val="clear"/>
                </w:rPr>
                <w:t>&lt;1&gt;</w:t>
              </w:r>
            </w:hyperlink>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утвержденной проектной документацией, кадастровый номер объекта)</w:t>
            </w:r>
          </w:p>
        </w:tc>
      </w:tr>
      <w:tr>
        <w:trPr/>
        <w:tc>
          <w:tcPr>
            <w:tcW w:w="45"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50" w:type="dxa"/>
            <w:gridSpan w:val="4"/>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расположенного по адресу:</w:t>
            </w:r>
          </w:p>
        </w:tc>
        <w:tc>
          <w:tcPr>
            <w:tcW w:w="6210" w:type="dxa"/>
            <w:gridSpan w:val="12"/>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(адрес объекта капитального строительства в</w:t>
            </w:r>
          </w:p>
        </w:tc>
      </w:tr>
      <w:tr>
        <w:trPr/>
        <w:tc>
          <w:tcPr>
            <w:tcW w:w="45" w:type="dxa"/>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r>
          </w:p>
        </w:tc>
        <w:tc>
          <w:tcPr>
            <w:tcW w:w="9660" w:type="dxa"/>
            <w:gridSpan w:val="16"/>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_____________________________________________________________________</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соответствии с государственным адресным реестром с указанием</w:t>
            </w:r>
          </w:p>
          <w:p>
            <w:pPr>
              <w:pStyle w:val="ConsPlusNormal"/>
              <w:widowControl w:val="false"/>
              <w:ind w:left="0" w:right="0" w:hanging="0"/>
              <w:jc w:val="center"/>
              <w:rPr/>
            </w:pPr>
            <w:r>
              <w:rPr>
                <w:rFonts w:ascii="Times New Roman" w:hAnsi="Times New Roman"/>
                <w:sz w:val="24"/>
                <w:szCs w:val="24"/>
                <w:shd w:fill="auto" w:val="clear"/>
              </w:rPr>
              <w:t xml:space="preserve">________________________________________________________________, </w:t>
            </w:r>
            <w:hyperlink w:anchor="Par3268" w:tgtFrame="&lt;2&gt; Указывается адрес объекта капитального строительства, а при наличии - адрес объекта капитального строительства в соответствии с государственным адресным реестром с указанием реквизитов документов о присвоении, об изменении адреса; для линейных объектов ука">
              <w:r>
                <w:rPr>
                  <w:rFonts w:ascii="Times New Roman" w:hAnsi="Times New Roman"/>
                  <w:sz w:val="24"/>
                  <w:szCs w:val="24"/>
                  <w:shd w:fill="auto" w:val="clear"/>
                </w:rPr>
                <w:t>&lt;2&gt;</w:t>
              </w:r>
            </w:hyperlink>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i/>
                <w:iCs/>
                <w:sz w:val="24"/>
                <w:szCs w:val="24"/>
                <w:shd w:fill="auto" w:val="clear"/>
              </w:rPr>
              <w:t>реквизитов документов о присвоении, об изменении адреса)</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на земельном участке (земельных участках) с кадастровым номером: _____________________________________________________________________</w:t>
            </w:r>
          </w:p>
          <w:p>
            <w:pPr>
              <w:pStyle w:val="ConsPlusNormal"/>
              <w:widowControl w:val="false"/>
              <w:ind w:left="0" w:right="0" w:hanging="0"/>
              <w:rPr/>
            </w:pPr>
            <w:r>
              <w:rPr>
                <w:rFonts w:ascii="Times New Roman" w:hAnsi="Times New Roman"/>
                <w:sz w:val="24"/>
                <w:szCs w:val="24"/>
                <w:shd w:fill="auto" w:val="clear"/>
              </w:rPr>
              <w:t xml:space="preserve">_________________________________________________________________ </w:t>
            </w:r>
            <w:hyperlink w:anchor="Par3269" w:tgtFrame="&lt;3&gt; Указывается кадастровый номер земельного участка (земельных участков), на котором (которых), над или под которым (которыми) расположено здание, сооружение.">
              <w:r>
                <w:rPr>
                  <w:rFonts w:ascii="Times New Roman" w:hAnsi="Times New Roman"/>
                  <w:sz w:val="24"/>
                  <w:szCs w:val="24"/>
                  <w:shd w:fill="auto" w:val="clear"/>
                </w:rPr>
                <w:t>&lt;3&gt;</w:t>
              </w:r>
            </w:hyperlink>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Строительный адрес: __________________________________________________</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_________________________________________________________________ &lt;4&gt;</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pPr>
            <w:r>
              <w:rPr>
                <w:rFonts w:ascii="Times New Roman" w:hAnsi="Times New Roman"/>
                <w:sz w:val="24"/>
                <w:szCs w:val="24"/>
                <w:shd w:fill="auto" w:val="clear"/>
              </w:rPr>
              <w:t xml:space="preserve">В отношении объекта капитального строительства выдано разрешение на строительство N __________________, дата выдачи ______________, орган, выдавший разрешение на строительство ______________________________ </w:t>
            </w:r>
            <w:hyperlink w:anchor="Par3271" w:tgtFrame="&lt;5&gt; Указываются реквизиты (дата, номер) разрешения на строительство в соответствии со сведениями, содержащимися в информационных системах обеспечения градостроительной деятельности.">
              <w:r>
                <w:rPr>
                  <w:rFonts w:ascii="Times New Roman" w:hAnsi="Times New Roman"/>
                  <w:sz w:val="24"/>
                  <w:szCs w:val="24"/>
                  <w:shd w:fill="auto" w:val="clear"/>
                </w:rPr>
                <w:t>&lt;5&gt;</w:t>
              </w:r>
            </w:hyperlink>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Строительство осуществлено по проекту, имеющему положительное заключение _________ от "___" __________________ 200__ г., N ______________, корректировка от "___" _________________ 200___ г. N _______________________</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pPr>
            <w:r>
              <w:rPr>
                <w:rFonts w:ascii="Times New Roman" w:hAnsi="Times New Roman"/>
                <w:sz w:val="24"/>
                <w:szCs w:val="24"/>
                <w:shd w:fill="auto" w:val="clear"/>
              </w:rPr>
              <w:t xml:space="preserve">II. Завершенный строительством (реконструкцией) объект капитального строительства имеет следующие показатели </w:t>
            </w:r>
            <w:hyperlink w:anchor="Par3272" w:tgtFrame="&lt;6&gt; Сведения об объекте капитального строительства (в отношении линейных объектов допускается заполнение не всех граф раздела).">
              <w:r>
                <w:rPr>
                  <w:rFonts w:ascii="Times New Roman" w:hAnsi="Times New Roman"/>
                  <w:sz w:val="24"/>
                  <w:szCs w:val="24"/>
                  <w:shd w:fill="auto" w:val="clear"/>
                </w:rPr>
                <w:t>&lt;6&gt;</w:t>
              </w:r>
            </w:hyperlink>
            <w:r>
              <w:rPr>
                <w:rFonts w:ascii="Times New Roman" w:hAnsi="Times New Roman"/>
                <w:sz w:val="24"/>
                <w:szCs w:val="24"/>
                <w:shd w:fill="auto" w:val="clear"/>
              </w:rPr>
              <w:t>:</w:t>
            </w:r>
          </w:p>
        </w:tc>
      </w:tr>
      <w:tr>
        <w:trPr/>
        <w:tc>
          <w:tcPr>
            <w:tcW w:w="4290" w:type="dxa"/>
            <w:gridSpan w:val="8"/>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485" w:type="dxa"/>
            <w:gridSpan w:val="3"/>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Наименование показателя</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Единица измерения</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По проекту</w:t>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Фактически</w:t>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1. Общие показатели вводимого в эксплуатацию объекта</w:t>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Строительный объем, всего</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куб.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в том числе надземной части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куб.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Общая площадь</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Площадь нежилых помещений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Площадь встроенно-пристроенных помещений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pPr>
            <w:r>
              <w:rPr>
                <w:rFonts w:ascii="Times New Roman" w:hAnsi="Times New Roman"/>
                <w:sz w:val="24"/>
                <w:szCs w:val="24"/>
                <w:shd w:fill="auto" w:val="clear"/>
              </w:rPr>
              <w:t xml:space="preserve">Количество зданий, сооружений </w:t>
            </w:r>
            <w:hyperlink w:anchor="Par3277" w:tgtFrame="&lt;7&gt; Количество вводимых в соответствии с решением в эксплуатацию зданий, сооружений должно соответствовать количеству технических планов, сведения о которых приведены в строке Разрешение на ввод объекта в эксплуатацию недействительно без технического плана&quot;.">
              <w:r>
                <w:rPr>
                  <w:rFonts w:ascii="Times New Roman" w:hAnsi="Times New Roman"/>
                  <w:sz w:val="24"/>
                  <w:szCs w:val="24"/>
                  <w:shd w:fill="auto" w:val="clear"/>
                </w:rPr>
                <w:t>&lt;7&gt;</w:t>
              </w:r>
            </w:hyperlink>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2. Объекты непроизводственного назначения</w:t>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2.1. Нежилые объекты (объекты здравоохранения, образования, культуры, отдыха, спорта и т.д.)</w:t>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Количество мест</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Количество посещений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Вместимость</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Количество этажей, в т.ч.</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подземных</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pPr>
            <w:r>
              <w:rPr>
                <w:rFonts w:ascii="Times New Roman" w:hAnsi="Times New Roman"/>
                <w:sz w:val="24"/>
                <w:szCs w:val="24"/>
                <w:shd w:fill="auto" w:val="clear"/>
              </w:rPr>
              <w:t xml:space="preserve">Сети и системы инженерно-технического обеспечения </w:t>
            </w:r>
            <w:hyperlink w:anchor="Par3278" w:tgtFrame="&lt;8&gt; Добавляются строки и указываются характеристики инженерных коммуникаций (длина, марка кабеля, диаметр и материал труб и т.п.).">
              <w:r>
                <w:rPr>
                  <w:rFonts w:ascii="Times New Roman" w:hAnsi="Times New Roman"/>
                  <w:sz w:val="24"/>
                  <w:szCs w:val="24"/>
                  <w:shd w:fill="auto" w:val="clear"/>
                </w:rPr>
                <w:t>&lt;8&gt;</w:t>
              </w:r>
            </w:hyperlink>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Лифты</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Эскалаторы</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Инвалидные подъемники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фундаментов</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стен</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перекрытий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кровли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Иные показатели &lt;9&gt;</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2.2. Объекты жилищного фонда</w:t>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Общая площадь жилых помещений (за исключением балконов, лоджий, веранд и террас)</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Общая площадь нежилых помещений, в том числе площадь общего имущества в многоквартирном доме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Количество этажей, в т.ч.</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подземных</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Количество секций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секций</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Количество квартир/общая площадь, всего,</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в том числе: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1-комнатные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2-комнатные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3-комнатные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4-комнатные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более чем 4-комнатные</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Общая площадь жилых помещений (с учетом балконов, лоджий, веранд и террас)</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 м</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pPr>
            <w:r>
              <w:rPr>
                <w:rFonts w:ascii="Times New Roman" w:hAnsi="Times New Roman"/>
                <w:sz w:val="24"/>
                <w:szCs w:val="24"/>
                <w:shd w:fill="auto" w:val="clear"/>
              </w:rPr>
              <w:t xml:space="preserve">Сети и системы инженерно-технического обеспечения </w:t>
            </w:r>
            <w:hyperlink w:anchor="Par3278" w:tgtFrame="&lt;8&gt; Добавляются строки и указываются характеристики инженерных коммуникаций (длина, марка кабеля, диаметр и материал труб и т.п.).">
              <w:r>
                <w:rPr>
                  <w:rFonts w:ascii="Times New Roman" w:hAnsi="Times New Roman"/>
                  <w:sz w:val="24"/>
                  <w:szCs w:val="24"/>
                  <w:shd w:fill="auto" w:val="clear"/>
                </w:rPr>
                <w:t>&lt;8&gt;</w:t>
              </w:r>
            </w:hyperlink>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Лифты</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Эскалаторы</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Инвалидные подъемники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фундаментов</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стен</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перекрытий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кровли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Иные показатели &lt;9&gt;</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3. Объекты производственного назначения</w:t>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объекта капитального строительства в соответствии с проектной документацией:</w:t>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Тип объекта</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Мощность</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Производительность</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Сети и системы инженерно-технического обеспечения &lt;8&gt;</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Лифты</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Эскалаторы</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Инвалидные подъемники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шт.</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фундаментов</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стен</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перекрытий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кровли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Иные показатели &lt;9&gt;</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4. Линейные объекты</w:t>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Категория (класс)</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Протяженность</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Мощность (пропускная способность, грузооборот, интенсивность движения)</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Диаметры и количество трубопроводов, характеристики материалов труб</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Тип (КЛ, ВЛ, КВЛ), уровень напряжения линий электропередачи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Перечень конструктивных элементов, оказывающих влияние на безопасность</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Иные показатели &lt;9&gt;</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pPr>
            <w:r>
              <w:rPr>
                <w:rFonts w:ascii="Times New Roman" w:hAnsi="Times New Roman"/>
                <w:sz w:val="24"/>
                <w:szCs w:val="24"/>
                <w:shd w:fill="auto" w:val="clear"/>
              </w:rPr>
              <w:t xml:space="preserve">5. Соответствие требованиям энергетической эффективности и требованиям оснащенности приборами учета используемых энергетических ресурсов </w:t>
            </w:r>
            <w:hyperlink w:anchor="Par3280" w:tgtFrame="&lt;10&gt; В отношении линейных объектов допускается заполнение не всех граф раздела.">
              <w:r>
                <w:rPr>
                  <w:rFonts w:ascii="Times New Roman" w:hAnsi="Times New Roman"/>
                  <w:sz w:val="24"/>
                  <w:szCs w:val="24"/>
                  <w:shd w:fill="auto" w:val="clear"/>
                </w:rPr>
                <w:t>&lt;10&gt;</w:t>
              </w:r>
            </w:hyperlink>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Класс энергоэффективности здания</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Удельный расход тепловой энергии на 1 кв. м площади</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кВт.ч/м</w:t>
            </w:r>
            <w:r>
              <w:rPr>
                <w:rFonts w:ascii="Times New Roman" w:hAnsi="Times New Roman"/>
                <w:sz w:val="24"/>
                <w:szCs w:val="24"/>
                <w:shd w:fill="auto" w:val="clear"/>
                <w:vertAlign w:val="superscript"/>
              </w:rPr>
              <w:t>2</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Материалы утепления наружных ограждающих конструкций</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Заполнение световых проемов</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6. Стоимость строительства (заполняется для объектов капитального строительства, финансируемых за счет средств соответствующих бюджетов)</w:t>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b/>
                <w:bCs/>
                <w:sz w:val="24"/>
                <w:szCs w:val="24"/>
                <w:shd w:fill="auto" w:val="clear"/>
              </w:rPr>
              <w:t>Стоимость строительства</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объекта, всего:</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тыс. руб.</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4290" w:type="dxa"/>
            <w:gridSpan w:val="8"/>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в том числе</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строительно-монтажных работ</w:t>
            </w:r>
          </w:p>
        </w:tc>
        <w:tc>
          <w:tcPr>
            <w:tcW w:w="1485"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тыс. руб.</w:t>
            </w:r>
          </w:p>
        </w:tc>
        <w:tc>
          <w:tcPr>
            <w:tcW w:w="177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160" w:type="dxa"/>
            <w:gridSpan w:val="3"/>
            <w:tcBorders>
              <w:top w:val="single" w:sz="4" w:space="0" w:color="000000"/>
              <w:left w:val="single" w:sz="4" w:space="0" w:color="000000"/>
              <w:bottom w:val="single" w:sz="4" w:space="0" w:color="000000"/>
              <w:right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705" w:type="dxa"/>
            <w:gridSpan w:val="17"/>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III. Параметры объекта капитального строительства, в том числе требования энергетической эффективности и требования оснащенности объекта капитального строительства приборами учета используемых энергетических ресурсов _______________________________________________________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________________________________________________________________</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i/>
                <w:iCs/>
                <w:sz w:val="24"/>
                <w:szCs w:val="24"/>
                <w:shd w:fill="auto" w:val="clear"/>
              </w:rPr>
              <w:t>(наименование объекта в соответствии с утвержденной проектной документацией)</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соответствуют утвержденной проектной документации.</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 xml:space="preserve">Сведения о кадастровом инженере, выполнявшим технический план, </w:t>
            </w:r>
          </w:p>
          <w:p>
            <w:pPr>
              <w:pStyle w:val="ConsPlusNormal"/>
              <w:widowControl w:val="false"/>
              <w:ind w:left="0" w:right="0" w:hanging="0"/>
              <w:jc w:val="both"/>
              <w:rPr/>
            </w:pPr>
            <w:r>
              <w:rPr>
                <w:rFonts w:ascii="Times New Roman" w:hAnsi="Times New Roman"/>
                <w:sz w:val="24"/>
                <w:szCs w:val="24"/>
                <w:shd w:fill="auto" w:val="clear"/>
              </w:rPr>
              <w:t xml:space="preserve">реквизиты технического плана: _______________________________________________________________ </w:t>
            </w:r>
            <w:hyperlink w:anchor="Par3281" w:tgtFrame="&lt;11&gt; Указывается:">
              <w:r>
                <w:rPr>
                  <w:rFonts w:ascii="Times New Roman" w:hAnsi="Times New Roman"/>
                  <w:sz w:val="24"/>
                  <w:szCs w:val="24"/>
                  <w:shd w:fill="auto" w:val="clear"/>
                </w:rPr>
                <w:t>&lt;11&gt;</w:t>
              </w:r>
            </w:hyperlink>
          </w:p>
        </w:tc>
      </w:tr>
      <w:tr>
        <w:trPr/>
        <w:tc>
          <w:tcPr>
            <w:tcW w:w="3435" w:type="dxa"/>
            <w:gridSpan w:val="4"/>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405" w:type="dxa"/>
            <w:gridSpan w:val="2"/>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35" w:type="dxa"/>
            <w:gridSpan w:val="5"/>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525"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05" w:type="dxa"/>
            <w:gridSpan w:val="5"/>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3435" w:type="dxa"/>
            <w:gridSpan w:val="4"/>
            <w:tcBorders>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"Застройщик"</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организации)</w:t>
            </w:r>
          </w:p>
        </w:tc>
        <w:tc>
          <w:tcPr>
            <w:tcW w:w="405" w:type="dxa"/>
            <w:gridSpan w:val="2"/>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35" w:type="dxa"/>
            <w:gridSpan w:val="5"/>
            <w:tcBorders>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525"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05" w:type="dxa"/>
            <w:gridSpan w:val="5"/>
            <w:tcBorders>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3435" w:type="dxa"/>
            <w:gridSpan w:val="4"/>
            <w:tcBorders>
              <w:top w:val="single" w:sz="4" w:space="0" w:color="000000"/>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(должность)</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М.П. (при наличии печати)</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Сдал:</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"Генподрядчик"</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организации)</w:t>
            </w:r>
          </w:p>
        </w:tc>
        <w:tc>
          <w:tcPr>
            <w:tcW w:w="405" w:type="dxa"/>
            <w:gridSpan w:val="2"/>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35" w:type="dxa"/>
            <w:gridSpan w:val="5"/>
            <w:tcBorders>
              <w:top w:val="single" w:sz="4" w:space="0" w:color="000000"/>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(подпись)</w:t>
            </w:r>
          </w:p>
        </w:tc>
        <w:tc>
          <w:tcPr>
            <w:tcW w:w="525"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05" w:type="dxa"/>
            <w:gridSpan w:val="5"/>
            <w:tcBorders>
              <w:top w:val="single" w:sz="4" w:space="0" w:color="000000"/>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(Ф.И.О.)</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(расшифровка подписи)</w:t>
            </w:r>
          </w:p>
        </w:tc>
      </w:tr>
      <w:tr>
        <w:trPr/>
        <w:tc>
          <w:tcPr>
            <w:tcW w:w="3435" w:type="dxa"/>
            <w:gridSpan w:val="4"/>
            <w:tcBorders>
              <w:top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(должность)</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М.П. (при наличии печати)</w:t>
            </w:r>
          </w:p>
        </w:tc>
        <w:tc>
          <w:tcPr>
            <w:tcW w:w="405" w:type="dxa"/>
            <w:gridSpan w:val="2"/>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1935" w:type="dxa"/>
            <w:gridSpan w:val="5"/>
            <w:tcBorders>
              <w:top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(подпись)</w:t>
            </w:r>
          </w:p>
        </w:tc>
        <w:tc>
          <w:tcPr>
            <w:tcW w:w="525" w:type="dxa"/>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05" w:type="dxa"/>
            <w:gridSpan w:val="5"/>
            <w:tcBorders>
              <w:top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(Ф.И.О.)</w:t>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(расшифровка подписи)</w:t>
            </w:r>
          </w:p>
        </w:tc>
      </w:tr>
    </w:tbl>
    <w:p>
      <w:pPr>
        <w:pStyle w:val="ConsPlusNormal"/>
        <w:ind w:firstLine="540"/>
        <w:jc w:val="both"/>
        <w:rPr>
          <w:rFonts w:ascii="Times New Roman" w:hAnsi="Times New Roman"/>
          <w:sz w:val="24"/>
          <w:szCs w:val="24"/>
          <w:highlight w:val="none"/>
          <w:shd w:fill="auto" w:val="clear"/>
        </w:rPr>
      </w:pPr>
      <w:r>
        <w:rPr>
          <w:rFonts w:ascii="Times New Roman" w:hAnsi="Times New Roman"/>
          <w:sz w:val="24"/>
          <w:szCs w:val="24"/>
          <w:shd w:fill="auto" w:val="clear"/>
        </w:rPr>
      </w:r>
    </w:p>
    <w:tbl>
      <w:tblPr>
        <w:tblW w:w="9014" w:type="dxa"/>
        <w:jc w:val="left"/>
        <w:tblInd w:w="62" w:type="dxa"/>
        <w:tblLayout w:type="fixed"/>
        <w:tblCellMar>
          <w:top w:w="102" w:type="dxa"/>
          <w:left w:w="62" w:type="dxa"/>
          <w:bottom w:w="102" w:type="dxa"/>
          <w:right w:w="62" w:type="dxa"/>
        </w:tblCellMar>
        <w:tblLook w:firstRow="0" w:noVBand="0" w:lastRow="0" w:firstColumn="0" w:lastColumn="0" w:noHBand="0" w:val="0000"/>
      </w:tblPr>
      <w:tblGrid>
        <w:gridCol w:w="9014"/>
      </w:tblGrid>
      <w:tr>
        <w:trPr/>
        <w:tc>
          <w:tcPr>
            <w:tcW w:w="9014" w:type="dxa"/>
            <w:tcBorders/>
          </w:tcPr>
          <w:p>
            <w:pPr>
              <w:pStyle w:val="ConsPlusNormal"/>
              <w:widowControl w:val="false"/>
              <w:ind w:firstLine="540"/>
              <w:jc w:val="both"/>
              <w:rPr>
                <w:rFonts w:ascii="Times New Roman" w:hAnsi="Times New Roman"/>
                <w:sz w:val="24"/>
                <w:szCs w:val="24"/>
                <w:highlight w:val="none"/>
                <w:shd w:fill="auto" w:val="clear"/>
              </w:rPr>
            </w:pPr>
            <w:r>
              <w:rPr>
                <w:rFonts w:ascii="Times New Roman" w:hAnsi="Times New Roman"/>
                <w:sz w:val="24"/>
                <w:szCs w:val="24"/>
                <w:shd w:fill="auto" w:val="clear"/>
              </w:rPr>
              <w:t>--------------------------------</w:t>
            </w:r>
          </w:p>
          <w:p>
            <w:pPr>
              <w:pStyle w:val="ConsPlusNormal"/>
              <w:widowControl w:val="false"/>
              <w:ind w:firstLine="375"/>
              <w:jc w:val="both"/>
              <w:rPr>
                <w:rFonts w:ascii="Times New Roman" w:hAnsi="Times New Roman"/>
                <w:sz w:val="24"/>
                <w:szCs w:val="24"/>
                <w:highlight w:val="none"/>
                <w:shd w:fill="auto" w:val="clear"/>
              </w:rPr>
            </w:pPr>
            <w:bookmarkStart w:id="29" w:name="Par3265"/>
            <w:bookmarkEnd w:id="29"/>
            <w:r>
              <w:rPr>
                <w:rFonts w:ascii="Times New Roman" w:hAnsi="Times New Roman"/>
                <w:sz w:val="24"/>
                <w:szCs w:val="24"/>
                <w:shd w:fill="auto" w:val="clear"/>
              </w:rPr>
              <w:t>&lt;1&gt; Указываются в случае выдачи разрешения на ввод объектов использования атомной энергии в эксплуатацию, указываются данные (дата, номер) лицензии на право ведения работ в области использования атомной энергии, включающие право эксплуатации объекта использования атомной энергии.</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Разрешение на ввод в эксплуатацию этапа строительства выдается в случае, если ранее было выдано разрешение на строительство этапа строительства объекта капитального строительства.</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Кадастровый номер указывается в отношении учтенного в государственном кадастре недвижимости реконструируемого объекта.</w:t>
            </w:r>
          </w:p>
          <w:p>
            <w:pPr>
              <w:pStyle w:val="ConsPlusNormal"/>
              <w:widowControl w:val="false"/>
              <w:ind w:firstLine="375"/>
              <w:jc w:val="both"/>
              <w:rPr>
                <w:rFonts w:ascii="Times New Roman" w:hAnsi="Times New Roman"/>
                <w:sz w:val="24"/>
                <w:szCs w:val="24"/>
                <w:highlight w:val="none"/>
                <w:shd w:fill="auto" w:val="clear"/>
              </w:rPr>
            </w:pPr>
            <w:bookmarkStart w:id="30" w:name="Par3268"/>
            <w:bookmarkEnd w:id="30"/>
            <w:r>
              <w:rPr>
                <w:rFonts w:ascii="Times New Roman" w:hAnsi="Times New Roman"/>
                <w:sz w:val="24"/>
                <w:szCs w:val="24"/>
                <w:shd w:fill="auto" w:val="clear"/>
              </w:rPr>
              <w:t>&lt;2&gt; Указывается адрес объекта капитального строительства, а при наличии - адрес объекта капитального строительства в соответствии с государственным адресным реестром с указанием реквизитов документов о присвоении, об изменении адреса; для линейных объектов указывается адрес, состоящий из наименований субъекта Российской Федерации и муниципального образования.</w:t>
            </w:r>
          </w:p>
          <w:p>
            <w:pPr>
              <w:pStyle w:val="ConsPlusNormal"/>
              <w:widowControl w:val="false"/>
              <w:ind w:firstLine="375"/>
              <w:jc w:val="both"/>
              <w:rPr>
                <w:rFonts w:ascii="Times New Roman" w:hAnsi="Times New Roman"/>
                <w:sz w:val="24"/>
                <w:szCs w:val="24"/>
                <w:highlight w:val="none"/>
                <w:shd w:fill="auto" w:val="clear"/>
              </w:rPr>
            </w:pPr>
            <w:bookmarkStart w:id="31" w:name="Par3269"/>
            <w:bookmarkEnd w:id="31"/>
            <w:r>
              <w:rPr>
                <w:rFonts w:ascii="Times New Roman" w:hAnsi="Times New Roman"/>
                <w:sz w:val="24"/>
                <w:szCs w:val="24"/>
                <w:shd w:fill="auto" w:val="clear"/>
              </w:rPr>
              <w:t>&lt;3&gt; Указывается кадастровый номер земельного участка (земельных участков), на котором (которых), над или под которым (которыми) расположено здание, сооружение.</w:t>
            </w:r>
          </w:p>
          <w:p>
            <w:pPr>
              <w:pStyle w:val="ConsPlusNormal"/>
              <w:widowControl w:val="false"/>
              <w:ind w:firstLine="375"/>
              <w:jc w:val="both"/>
              <w:rPr/>
            </w:pPr>
            <w:bookmarkStart w:id="32" w:name="Par3270"/>
            <w:bookmarkEnd w:id="32"/>
            <w:r>
              <w:rPr>
                <w:rFonts w:ascii="Times New Roman" w:hAnsi="Times New Roman"/>
                <w:sz w:val="24"/>
                <w:szCs w:val="24"/>
                <w:shd w:fill="auto" w:val="clear"/>
              </w:rPr>
              <w:t xml:space="preserve">&lt;4&gt; Указывается только в отношении объектов капитального строительства, разрешение на строительство которых выдано до вступления в силу </w:t>
            </w:r>
            <w:hyperlink r:id="rId26" w:tgtFrame="Постановление Правительства РФ от 19.11.2014 N 1221 (ред. от 04.09.2020) Об утверждении Правил присвоения, изменения и аннулирования адресов&quot;{КонсультантПлюс}">
              <w:r>
                <w:rPr>
                  <w:rFonts w:ascii="Times New Roman" w:hAnsi="Times New Roman"/>
                  <w:sz w:val="24"/>
                  <w:szCs w:val="24"/>
                  <w:shd w:fill="auto" w:val="clear"/>
                </w:rPr>
                <w:t>постановления</w:t>
              </w:r>
            </w:hyperlink>
            <w:r>
              <w:rPr>
                <w:rFonts w:ascii="Times New Roman" w:hAnsi="Times New Roman"/>
                <w:sz w:val="24"/>
                <w:szCs w:val="24"/>
                <w:shd w:fill="auto" w:val="clear"/>
              </w:rPr>
              <w:t xml:space="preserve"> Правительства Российской Федерации от 19 ноября 2014 г. N 1221 "Об утверждении Правил присвоения, изменения и аннулирования адресов" ("Собрание законодательства Российской Федерации" от 1 декабря 2014 г. N 48, ст. 6861).</w:t>
            </w:r>
          </w:p>
          <w:p>
            <w:pPr>
              <w:pStyle w:val="ConsPlusNormal"/>
              <w:widowControl w:val="false"/>
              <w:ind w:firstLine="375"/>
              <w:jc w:val="both"/>
              <w:rPr>
                <w:rFonts w:ascii="Times New Roman" w:hAnsi="Times New Roman"/>
                <w:sz w:val="24"/>
                <w:szCs w:val="24"/>
                <w:highlight w:val="none"/>
                <w:shd w:fill="auto" w:val="clear"/>
              </w:rPr>
            </w:pPr>
            <w:bookmarkStart w:id="33" w:name="Par3271"/>
            <w:bookmarkEnd w:id="33"/>
            <w:r>
              <w:rPr>
                <w:rFonts w:ascii="Times New Roman" w:hAnsi="Times New Roman"/>
                <w:sz w:val="24"/>
                <w:szCs w:val="24"/>
                <w:shd w:fill="auto" w:val="clear"/>
              </w:rPr>
              <w:t>&lt;5&gt; Указываются реквизиты (дата, номер) разрешения на строительство в соответствии со сведениями, содержащимися в информационных системах обеспечения градостроительной деятельности.</w:t>
            </w:r>
          </w:p>
          <w:p>
            <w:pPr>
              <w:pStyle w:val="ConsPlusNormal"/>
              <w:widowControl w:val="false"/>
              <w:ind w:firstLine="375"/>
              <w:jc w:val="both"/>
              <w:rPr>
                <w:rFonts w:ascii="Times New Roman" w:hAnsi="Times New Roman"/>
                <w:sz w:val="24"/>
                <w:szCs w:val="24"/>
                <w:highlight w:val="none"/>
                <w:shd w:fill="auto" w:val="clear"/>
              </w:rPr>
            </w:pPr>
            <w:bookmarkStart w:id="34" w:name="Par3272"/>
            <w:bookmarkEnd w:id="34"/>
            <w:r>
              <w:rPr>
                <w:rFonts w:ascii="Times New Roman" w:hAnsi="Times New Roman"/>
                <w:sz w:val="24"/>
                <w:szCs w:val="24"/>
                <w:shd w:fill="auto" w:val="clear"/>
              </w:rPr>
              <w:t>&lt;6&gt; Сведения об объекте капитального строительства (в отношении линейных объектов допускается заполнение не всех граф раздела).</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В столбце "Наименование показателя" указываются показатели объекта капитального строительства;</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в столбце "Единица измерения" указываются единицы измерения;</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в столбце "По проекту" указывается показатель в определенных единицах измерения, соответствующих проектной документации;</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в столбце "Фактически" указывается фактический показатель в определенных единицах измерения, соответствующих проектной документации.</w:t>
            </w:r>
          </w:p>
          <w:p>
            <w:pPr>
              <w:pStyle w:val="ConsPlusNormal"/>
              <w:widowControl w:val="false"/>
              <w:ind w:firstLine="375"/>
              <w:jc w:val="both"/>
              <w:rPr>
                <w:rFonts w:ascii="Times New Roman" w:hAnsi="Times New Roman"/>
                <w:sz w:val="24"/>
                <w:szCs w:val="24"/>
                <w:highlight w:val="none"/>
                <w:shd w:fill="auto" w:val="clear"/>
              </w:rPr>
            </w:pPr>
            <w:bookmarkStart w:id="35" w:name="Par3277"/>
            <w:bookmarkEnd w:id="35"/>
            <w:r>
              <w:rPr>
                <w:rFonts w:ascii="Times New Roman" w:hAnsi="Times New Roman"/>
                <w:sz w:val="24"/>
                <w:szCs w:val="24"/>
                <w:shd w:fill="auto" w:val="clear"/>
              </w:rPr>
              <w:t>&lt;7&gt; Количество вводимых в соответствии с решением в эксплуатацию зданий, сооружений должно соответствовать количеству технических планов, сведения о которых приведены в строке "Разрешение на ввод объекта в эксплуатацию недействительно без технического плана".</w:t>
            </w:r>
          </w:p>
          <w:p>
            <w:pPr>
              <w:pStyle w:val="ConsPlusNormal"/>
              <w:widowControl w:val="false"/>
              <w:ind w:firstLine="375"/>
              <w:jc w:val="both"/>
              <w:rPr>
                <w:rFonts w:ascii="Times New Roman" w:hAnsi="Times New Roman"/>
                <w:sz w:val="24"/>
                <w:szCs w:val="24"/>
                <w:highlight w:val="none"/>
                <w:shd w:fill="auto" w:val="clear"/>
              </w:rPr>
            </w:pPr>
            <w:bookmarkStart w:id="36" w:name="Par3278"/>
            <w:bookmarkEnd w:id="36"/>
            <w:r>
              <w:rPr>
                <w:rFonts w:ascii="Times New Roman" w:hAnsi="Times New Roman"/>
                <w:sz w:val="24"/>
                <w:szCs w:val="24"/>
                <w:shd w:fill="auto" w:val="clear"/>
              </w:rPr>
              <w:t>&lt;8&gt; Добавляются строки и указываются характеристики инженерных коммуникаций (длина, марка кабеля, диаметр и материал труб и т.п.).</w:t>
            </w:r>
          </w:p>
          <w:p>
            <w:pPr>
              <w:pStyle w:val="ConsPlusNormal"/>
              <w:widowControl w:val="false"/>
              <w:ind w:firstLine="375"/>
              <w:jc w:val="both"/>
              <w:rPr>
                <w:rFonts w:ascii="Times New Roman" w:hAnsi="Times New Roman"/>
                <w:sz w:val="24"/>
                <w:szCs w:val="24"/>
                <w:highlight w:val="none"/>
                <w:shd w:fill="auto" w:val="clear"/>
              </w:rPr>
            </w:pPr>
            <w:bookmarkStart w:id="37" w:name="Par3279"/>
            <w:bookmarkEnd w:id="37"/>
            <w:r>
              <w:rPr>
                <w:rFonts w:ascii="Times New Roman" w:hAnsi="Times New Roman"/>
                <w:sz w:val="24"/>
                <w:szCs w:val="24"/>
                <w:shd w:fill="auto" w:val="clear"/>
              </w:rPr>
              <w:t>&lt;9&gt; Указываются дополнительные характеристики объекта капитального строительства, объекта культурного наследия, если при проведении работ по сохранению объекта культурного наследия затрагиваются конструктивные и другие характеристики надежности и безопасности такого объекта, необходимые для осуществления государственного кадастрового учета.</w:t>
            </w:r>
          </w:p>
          <w:p>
            <w:pPr>
              <w:pStyle w:val="ConsPlusNormal"/>
              <w:widowControl w:val="false"/>
              <w:ind w:firstLine="375"/>
              <w:jc w:val="both"/>
              <w:rPr>
                <w:rFonts w:ascii="Times New Roman" w:hAnsi="Times New Roman"/>
                <w:sz w:val="24"/>
                <w:szCs w:val="24"/>
                <w:highlight w:val="none"/>
                <w:shd w:fill="auto" w:val="clear"/>
              </w:rPr>
            </w:pPr>
            <w:bookmarkStart w:id="38" w:name="Par3280"/>
            <w:bookmarkEnd w:id="38"/>
            <w:r>
              <w:rPr>
                <w:rFonts w:ascii="Times New Roman" w:hAnsi="Times New Roman"/>
                <w:sz w:val="24"/>
                <w:szCs w:val="24"/>
                <w:shd w:fill="auto" w:val="clear"/>
              </w:rPr>
              <w:t>&lt;10&gt; В отношении линейных объектов допускается заполнение не всех граф раздела.</w:t>
            </w:r>
          </w:p>
          <w:p>
            <w:pPr>
              <w:pStyle w:val="ConsPlusNormal"/>
              <w:widowControl w:val="false"/>
              <w:ind w:firstLine="375"/>
              <w:jc w:val="both"/>
              <w:rPr>
                <w:rFonts w:ascii="Times New Roman" w:hAnsi="Times New Roman"/>
                <w:sz w:val="24"/>
                <w:szCs w:val="24"/>
                <w:highlight w:val="none"/>
                <w:shd w:fill="auto" w:val="clear"/>
              </w:rPr>
            </w:pPr>
            <w:bookmarkStart w:id="39" w:name="Par3281"/>
            <w:bookmarkEnd w:id="39"/>
            <w:r>
              <w:rPr>
                <w:rFonts w:ascii="Times New Roman" w:hAnsi="Times New Roman"/>
                <w:sz w:val="24"/>
                <w:szCs w:val="24"/>
                <w:shd w:fill="auto" w:val="clear"/>
              </w:rPr>
              <w:t>&lt;11&gt; Указывается:</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дата подготовки технического плана;</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фамилия, имя, отчество (при наличии) кадастрового инженера, его подготовившего;</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номер, дата выдачи квалификационного аттестата кадастрового инженера, орган исполнительной власти субъектов Российской Федерации, выдавший квалификационный аттестат, дата внесения сведений о кадастровом инженере в государственный реестр кадастровых инженеров.</w:t>
            </w:r>
          </w:p>
          <w:p>
            <w:pPr>
              <w:pStyle w:val="ConsPlusNormal"/>
              <w:widowControl w:val="false"/>
              <w:ind w:firstLine="375"/>
              <w:jc w:val="both"/>
              <w:rPr>
                <w:rFonts w:ascii="Times New Roman" w:hAnsi="Times New Roman"/>
                <w:sz w:val="24"/>
                <w:szCs w:val="24"/>
                <w:highlight w:val="none"/>
                <w:shd w:fill="auto" w:val="clear"/>
              </w:rPr>
            </w:pPr>
            <w:r>
              <w:rPr>
                <w:rFonts w:ascii="Times New Roman" w:hAnsi="Times New Roman"/>
                <w:sz w:val="24"/>
                <w:szCs w:val="24"/>
                <w:shd w:fill="auto" w:val="clear"/>
              </w:rPr>
              <w:t>В случае принятия решения о вводе в эксплуатацию нескольких зданий, сооружений приводятся сведения обо всех технических планах созданных зданий, сооружений.</w:t>
            </w:r>
          </w:p>
        </w:tc>
      </w:tr>
    </w:tbl>
    <w:p>
      <w:pPr>
        <w:pStyle w:val="Normal"/>
        <w:spacing w:lineRule="auto" w:line="240" w:before="0" w:after="0"/>
        <w:ind w:left="150" w:hanging="0"/>
        <w:jc w:val="right"/>
        <w:rPr>
          <w:lang w:eastAsia="ru-RU"/>
        </w:rPr>
      </w:pPr>
      <w:r>
        <w:rPr>
          <w:rFonts w:ascii="Times New Roman" w:hAnsi="Times New Roman"/>
          <w:sz w:val="24"/>
          <w:szCs w:val="24"/>
          <w:shd w:fill="auto" w:val="clear"/>
        </w:rPr>
      </w:r>
      <w:r>
        <w:br w:type="page"/>
      </w:r>
    </w:p>
    <w:p>
      <w:pPr>
        <w:pStyle w:val="Normal"/>
        <w:widowControl/>
        <w:suppressAutoHyphens w:val="true"/>
        <w:bidi w:val="0"/>
        <w:spacing w:lineRule="auto" w:line="240" w:before="0" w:after="0"/>
        <w:ind w:left="4535"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lang w:eastAsia="ru-RU"/>
        </w:rPr>
        <w:t>Приложение 4</w:t>
      </w:r>
    </w:p>
    <w:p>
      <w:pPr>
        <w:pStyle w:val="Normal"/>
        <w:widowControl/>
        <w:suppressAutoHyphens w:val="true"/>
        <w:bidi w:val="0"/>
        <w:spacing w:lineRule="auto" w:line="240" w:before="0" w:after="0"/>
        <w:ind w:left="4535" w:right="0" w:hanging="0"/>
        <w:jc w:val="right"/>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В администрация Шарангского муниципального района Нижегородской области</w:t>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от 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ФИО, паспортные данные: серия, номер, каким органом и когда выдан паспорт)</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Адрес заявителя: _______________________</w:t>
      </w:r>
    </w:p>
    <w:p>
      <w:pPr>
        <w:pStyle w:val="Normal"/>
        <w:widowControl/>
        <w:tabs>
          <w:tab w:val="clear" w:pos="709"/>
          <w:tab w:val="left" w:pos="2268" w:leader="none"/>
        </w:tabs>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(место нахождения юридического лица/место регистрации физического лица)</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Телефон (факс) заявителя: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ФИО уполномоченного представителя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заявителя: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Паспортные данные представителя: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(серия, номер, каким органом и когда выдан паспорт)</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Документ, подтверждающий полномочия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представителя: 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(наименование и реквизиты документа)</w:t>
      </w:r>
    </w:p>
    <w:p>
      <w:pPr>
        <w:pStyle w:val="Normal"/>
        <w:tabs>
          <w:tab w:val="clear" w:pos="709"/>
          <w:tab w:val="left" w:pos="2268" w:leader="none"/>
        </w:tabs>
        <w:spacing w:lineRule="auto" w:line="240" w:before="0" w:after="0"/>
        <w:jc w:val="both"/>
        <w:rPr>
          <w:rFonts w:ascii="Times New Roman" w:hAnsi="Times New Roman" w:eastAsia="Times New Roman"/>
          <w:sz w:val="24"/>
          <w:szCs w:val="24"/>
          <w:highlight w:val="none"/>
          <w:shd w:fill="auto" w:val="clear"/>
          <w:lang w:eastAsia="ru-RU"/>
        </w:rPr>
      </w:pPr>
      <w:r>
        <w:rPr>
          <w:rFonts w:eastAsia="Times New Roman" w:ascii="Times New Roman" w:hAnsi="Times New Roman"/>
          <w:sz w:val="24"/>
          <w:szCs w:val="24"/>
          <w:shd w:fill="auto" w:val="clear"/>
          <w:lang w:eastAsia="ru-RU"/>
        </w:rPr>
      </w:r>
    </w:p>
    <w:p>
      <w:pPr>
        <w:pStyle w:val="Normal"/>
        <w:spacing w:lineRule="auto" w:line="240" w:before="0" w:after="0"/>
        <w:jc w:val="center"/>
        <w:rPr>
          <w:rFonts w:ascii="Times New Roman" w:hAnsi="Times New Roman"/>
          <w:b/>
          <w:b/>
          <w:color w:val="000000"/>
          <w:sz w:val="24"/>
          <w:szCs w:val="24"/>
          <w:highlight w:val="none"/>
          <w:shd w:fill="auto" w:val="clear"/>
        </w:rPr>
      </w:pPr>
      <w:r>
        <w:rPr>
          <w:rFonts w:ascii="Times New Roman" w:hAnsi="Times New Roman"/>
          <w:b/>
          <w:color w:val="000000"/>
          <w:sz w:val="24"/>
          <w:szCs w:val="24"/>
          <w:shd w:fill="auto" w:val="clear"/>
        </w:rPr>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b/>
          <w:color w:val="000000"/>
          <w:sz w:val="24"/>
          <w:szCs w:val="24"/>
          <w:shd w:fill="auto" w:val="clear"/>
        </w:rPr>
        <w:t>ЗАЯВЛЕНИЕ</w:t>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о выдаче дубликата </w:t>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color w:val="000000"/>
          <w:sz w:val="24"/>
          <w:szCs w:val="24"/>
          <w:shd w:fill="auto" w:val="clear"/>
        </w:rPr>
        <w:t xml:space="preserve">разрешения на </w:t>
      </w:r>
      <w:r>
        <w:rPr>
          <w:rFonts w:ascii="Times New Roman" w:hAnsi="Times New Roman"/>
          <w:sz w:val="24"/>
          <w:szCs w:val="24"/>
          <w:shd w:fill="auto" w:val="clear"/>
        </w:rPr>
        <w:t>ввод объекта в эксплуатацию</w:t>
      </w:r>
    </w:p>
    <w:p>
      <w:pPr>
        <w:pStyle w:val="Normal"/>
        <w:spacing w:lineRule="auto" w:line="240" w:before="0" w:after="0"/>
        <w:jc w:val="center"/>
        <w:rPr>
          <w:rFonts w:ascii="Times New Roman" w:hAnsi="Times New Roman"/>
          <w:color w:val="000000"/>
          <w:sz w:val="24"/>
          <w:szCs w:val="24"/>
          <w:highlight w:val="none"/>
          <w:shd w:fill="auto" w:val="clear"/>
        </w:rPr>
      </w:pPr>
      <w:r>
        <w:rPr>
          <w:rFonts w:ascii="Times New Roman" w:hAnsi="Times New Roman"/>
          <w:color w:val="000000"/>
          <w:sz w:val="24"/>
          <w:szCs w:val="24"/>
          <w:shd w:fill="auto" w:val="clear"/>
        </w:rPr>
      </w:r>
    </w:p>
    <w:p>
      <w:pPr>
        <w:pStyle w:val="Normal"/>
        <w:spacing w:lineRule="auto" w:line="240" w:before="0" w:after="0"/>
        <w:jc w:val="both"/>
        <w:rPr>
          <w:rFonts w:ascii="Times New Roman" w:hAnsi="Times New Roman"/>
          <w:color w:val="000000"/>
          <w:sz w:val="24"/>
          <w:szCs w:val="24"/>
          <w:highlight w:val="none"/>
          <w:shd w:fill="auto" w:val="clear"/>
        </w:rPr>
      </w:pPr>
      <w:r>
        <w:rPr>
          <w:rFonts w:ascii="Times New Roman" w:hAnsi="Times New Roman"/>
          <w:color w:val="000000"/>
          <w:sz w:val="24"/>
          <w:szCs w:val="24"/>
          <w:shd w:fill="auto" w:val="clear"/>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before="0" w:after="0"/>
        <w:ind w:firstLine="709"/>
        <w:jc w:val="both"/>
        <w:rPr>
          <w:color w:val="000000"/>
          <w:u w:val="single"/>
          <w:lang w:eastAsia="ru-RU"/>
        </w:rPr>
      </w:pPr>
      <w:r>
        <w:rPr>
          <w:rFonts w:ascii="Times New Roman" w:hAnsi="Times New Roman"/>
          <w:color w:val="000000"/>
          <w:sz w:val="24"/>
          <w:szCs w:val="24"/>
          <w:shd w:fill="auto" w:val="clear"/>
          <w:lang w:eastAsia="ru-RU"/>
        </w:rPr>
        <w:t xml:space="preserve">Прошу выдать дубликат разрешения на </w:t>
      </w:r>
      <w:r>
        <w:rPr>
          <w:rFonts w:ascii="Times New Roman" w:hAnsi="Times New Roman"/>
          <w:sz w:val="24"/>
          <w:szCs w:val="24"/>
          <w:shd w:fill="auto" w:val="clear"/>
        </w:rPr>
        <w:t>ввод объекта в эксплуатацию</w:t>
      </w:r>
      <w:r>
        <w:rPr>
          <w:rFonts w:ascii="Times New Roman" w:hAnsi="Times New Roman"/>
          <w:color w:val="000000"/>
          <w:sz w:val="24"/>
          <w:szCs w:val="24"/>
          <w:shd w:fill="auto" w:val="clear"/>
          <w:lang w:eastAsia="ru-RU"/>
        </w:rPr>
        <w:t xml:space="preserve"> от </w:t>
      </w:r>
      <w:r>
        <w:rPr>
          <w:rFonts w:ascii="Times New Roman" w:hAnsi="Times New Roman"/>
          <w:color w:val="000000"/>
          <w:sz w:val="24"/>
          <w:szCs w:val="24"/>
          <w:shd w:fill="auto" w:val="clear"/>
          <w:lang w:eastAsia="ru-RU"/>
        </w:rPr>
        <w:t xml:space="preserve">№ </w:t>
      </w:r>
      <w:r>
        <w:rPr>
          <w:rFonts w:ascii="Times New Roman" w:hAnsi="Times New Roman"/>
          <w:color w:val="000000"/>
          <w:sz w:val="24"/>
          <w:szCs w:val="24"/>
          <w:shd w:fill="auto" w:val="clear"/>
          <w:lang w:eastAsia="ru-RU"/>
        </w:rPr>
        <w:t xml:space="preserve">по объекту </w:t>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color w:val="000000"/>
          <w:sz w:val="24"/>
          <w:szCs w:val="24"/>
          <w:shd w:fill="auto" w:val="clear"/>
          <w:lang w:eastAsia="ru-RU"/>
        </w:rPr>
        <w:t xml:space="preserve"> </w:t>
      </w:r>
      <w:r>
        <w:rPr>
          <w:rFonts w:ascii="Times New Roman" w:hAnsi="Times New Roman"/>
          <w:color w:val="000000"/>
          <w:sz w:val="24"/>
          <w:szCs w:val="24"/>
          <w:shd w:fill="auto" w:val="clear"/>
          <w:lang w:eastAsia="ru-RU"/>
        </w:rPr>
        <w:t xml:space="preserve">наименование, адрес (местоположение) объекта </w:t>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color w:val="000000"/>
          <w:sz w:val="24"/>
          <w:szCs w:val="24"/>
          <w:shd w:fill="auto" w:val="clear"/>
          <w:lang w:eastAsia="ru-RU"/>
        </w:rPr>
        <w:t xml:space="preserve"> </w:t>
      </w:r>
      <w:r>
        <w:rPr>
          <w:rFonts w:ascii="Times New Roman" w:hAnsi="Times New Roman"/>
          <w:color w:val="000000"/>
          <w:sz w:val="24"/>
          <w:szCs w:val="24"/>
          <w:shd w:fill="auto" w:val="clear"/>
          <w:lang w:eastAsia="ru-RU"/>
        </w:rPr>
        <w:t>капитального строительства</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highlight w:val="none"/>
          <w:shd w:fill="auto" w:val="clear"/>
        </w:rPr>
      </w:pPr>
      <w:r>
        <w:rPr>
          <w:rFonts w:ascii="Times New Roman" w:hAnsi="Times New Roman"/>
          <w:color w:val="000000"/>
          <w:sz w:val="24"/>
          <w:szCs w:val="24"/>
          <w:shd w:fill="auto" w:val="clear"/>
          <w:lang w:eastAsia="ru-RU"/>
        </w:rPr>
        <w:t>________________________________________________________________________________________________________________________________________</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highlight w:val="none"/>
          <w:shd w:fill="auto" w:val="clear"/>
        </w:rPr>
      </w:pPr>
      <w:r>
        <w:rPr>
          <w:rFonts w:ascii="Times New Roman" w:hAnsi="Times New Roman"/>
          <w:color w:val="000000"/>
          <w:sz w:val="24"/>
          <w:szCs w:val="24"/>
          <w:shd w:fill="auto" w:val="clear"/>
          <w:lang w:eastAsia="ru-RU"/>
        </w:rPr>
        <w:t xml:space="preserve">в связи с </w:t>
      </w:r>
      <w:r>
        <w:rPr>
          <w:rFonts w:ascii="Times New Roman" w:hAnsi="Times New Roman"/>
          <w:color w:val="000000"/>
          <w:sz w:val="24"/>
          <w:szCs w:val="24"/>
          <w:u w:val="single"/>
          <w:shd w:fill="auto" w:val="clear"/>
          <w:lang w:eastAsia="ru-RU"/>
        </w:rPr>
        <w:t>.</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highlight w:val="none"/>
          <w:shd w:fill="auto" w:val="clear"/>
        </w:rPr>
      </w:pPr>
      <w:r>
        <w:rPr>
          <w:rFonts w:ascii="Times New Roman" w:hAnsi="Times New Roman"/>
          <w:color w:val="000000"/>
          <w:sz w:val="24"/>
          <w:szCs w:val="24"/>
          <w:shd w:fill="auto" w:val="clear"/>
          <w:lang w:eastAsia="ru-RU"/>
        </w:rPr>
        <w:t xml:space="preserve"> </w:t>
      </w:r>
      <w:r>
        <w:rPr>
          <w:rFonts w:ascii="Times New Roman" w:hAnsi="Times New Roman"/>
          <w:color w:val="000000"/>
          <w:sz w:val="24"/>
          <w:szCs w:val="24"/>
          <w:shd w:fill="auto" w:val="clear"/>
          <w:lang w:eastAsia="ru-RU"/>
        </w:rPr>
        <w:t xml:space="preserve">указать причину </w:t>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color w:val="000000"/>
          <w:sz w:val="24"/>
          <w:szCs w:val="24"/>
          <w:highlight w:val="none"/>
          <w:shd w:fill="auto" w:val="clear"/>
          <w:lang w:eastAsia="ru-RU"/>
        </w:rPr>
      </w:pPr>
      <w:r>
        <w:rPr>
          <w:rFonts w:ascii="Times New Roman" w:hAnsi="Times New Roman"/>
          <w:color w:val="000000"/>
          <w:sz w:val="24"/>
          <w:szCs w:val="24"/>
          <w:shd w:fill="auto" w:val="clear"/>
          <w:lang w:eastAsia="ru-RU"/>
        </w:rPr>
      </w:r>
    </w:p>
    <w:p>
      <w:pPr>
        <w:pStyle w:val="Normal"/>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tLeast" w:line="270" w:before="0" w:after="0"/>
        <w:jc w:val="both"/>
        <w:rPr>
          <w:rFonts w:ascii="Times New Roman" w:hAnsi="Times New Roman"/>
          <w:sz w:val="24"/>
          <w:szCs w:val="24"/>
          <w:highlight w:val="none"/>
          <w:shd w:fill="auto" w:val="clear"/>
        </w:rPr>
      </w:pPr>
      <w:r>
        <w:rPr>
          <w:rFonts w:ascii="Times New Roman" w:hAnsi="Times New Roman"/>
          <w:color w:val="000000"/>
          <w:sz w:val="24"/>
          <w:szCs w:val="24"/>
          <w:shd w:fill="auto" w:val="clear"/>
          <w:lang w:eastAsia="ru-RU"/>
        </w:rPr>
        <w:tab/>
      </w:r>
      <w:r>
        <w:rPr>
          <w:rFonts w:ascii="Times New Roman" w:hAnsi="Times New Roman"/>
          <w:sz w:val="24"/>
          <w:szCs w:val="24"/>
          <w:shd w:fill="auto" w:val="clear"/>
          <w:lang w:eastAsia="ru-RU"/>
        </w:rPr>
        <w:t>Приложение:</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755"/>
        <w:gridCol w:w="890"/>
      </w:tblGrid>
      <w:tr>
        <w:trPr>
          <w:trHeight w:val="404" w:hRule="atLeast"/>
        </w:trPr>
        <w:tc>
          <w:tcPr>
            <w:tcW w:w="8755"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Направить в форме электронного документа в Личный кабинет на ЕПГУ/РПГУ</w:t>
            </w:r>
          </w:p>
        </w:tc>
        <w:tc>
          <w:tcPr>
            <w:tcW w:w="890"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Выдать на бумажном носителе в МФЦ, расположенном по адресу______________</w:t>
            </w:r>
          </w:p>
        </w:tc>
        <w:tc>
          <w:tcPr>
            <w:tcW w:w="890"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Выдать на бумажном носителе при личном обращении в уполномоченный орган</w:t>
            </w:r>
          </w:p>
        </w:tc>
        <w:tc>
          <w:tcPr>
            <w:tcW w:w="890"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75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Направить почтовым отправлением</w:t>
            </w:r>
          </w:p>
        </w:tc>
        <w:tc>
          <w:tcPr>
            <w:tcW w:w="890"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748"/>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Направления сообщения на электронную почту ________________________________________</w:t>
            </w:r>
          </w:p>
        </w:tc>
        <w:tc>
          <w:tcPr>
            <w:tcW w:w="748"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Направления рассылки по сети подвижной радиотелефонной связи коротких текстовых смс-сообщений</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ФИО физического лица либо его представителя)</w:t>
      </w:r>
      <w:r>
        <w:br w:type="page"/>
      </w:r>
    </w:p>
    <w:p>
      <w:pPr>
        <w:pStyle w:val="Normal"/>
        <w:widowControl/>
        <w:suppressAutoHyphens w:val="true"/>
        <w:bidi w:val="0"/>
        <w:spacing w:lineRule="auto" w:line="240" w:before="0" w:after="0"/>
        <w:ind w:left="4535"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lang w:eastAsia="ru-RU"/>
        </w:rPr>
        <w:t>Приложение 5</w:t>
      </w:r>
    </w:p>
    <w:p>
      <w:pPr>
        <w:pStyle w:val="Normal"/>
        <w:widowControl/>
        <w:suppressAutoHyphens w:val="true"/>
        <w:bidi w:val="0"/>
        <w:spacing w:lineRule="auto" w:line="240" w:before="0" w:after="0"/>
        <w:ind w:left="4535" w:right="0" w:hanging="0"/>
        <w:jc w:val="right"/>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В администрацию Шарангского муниципального района Нижегородской области</w:t>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w:t>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w:t>
      </w:r>
    </w:p>
    <w:p>
      <w:pPr>
        <w:pStyle w:val="Normal"/>
        <w:widowControl/>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от 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ФИО, паспортные данные: серия, номер, каким органом и когда выдан паспорт)</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Адрес заявителя: _______________________</w:t>
      </w:r>
    </w:p>
    <w:p>
      <w:pPr>
        <w:pStyle w:val="Normal"/>
        <w:widowControl/>
        <w:tabs>
          <w:tab w:val="clear" w:pos="709"/>
          <w:tab w:val="left" w:pos="2268" w:leader="none"/>
        </w:tabs>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(место нахождения юридического лица/место регистрации физического лица)</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Телефон (факс) заявителя: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ФИО уполномоченного представителя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заявителя: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Паспортные данные представителя: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(серия, номер, каким органом и когда выдан паспорт)</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Документ, подтверждающий полномочия</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представителя: 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________________________________________</w:t>
      </w:r>
    </w:p>
    <w:p>
      <w:pPr>
        <w:pStyle w:val="Normal"/>
        <w:widowControl/>
        <w:tabs>
          <w:tab w:val="clear" w:pos="709"/>
          <w:tab w:val="left" w:pos="2268" w:leader="none"/>
        </w:tabs>
        <w:suppressAutoHyphens w:val="true"/>
        <w:bidi w:val="0"/>
        <w:spacing w:lineRule="auto" w:line="240" w:before="0" w:after="0"/>
        <w:ind w:left="4535" w:right="0" w:hanging="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(наименование и реквизиты документа)</w:t>
      </w:r>
    </w:p>
    <w:p>
      <w:pPr>
        <w:pStyle w:val="Normal"/>
        <w:spacing w:lineRule="auto" w:line="240" w:before="0" w:after="0"/>
        <w:jc w:val="center"/>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center"/>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b/>
          <w:color w:val="000000"/>
          <w:sz w:val="24"/>
          <w:szCs w:val="24"/>
          <w:shd w:fill="auto" w:val="clear"/>
        </w:rPr>
        <w:t>ЗАЯВЛЕНИЕ</w:t>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b/>
          <w:color w:val="000000"/>
          <w:sz w:val="24"/>
          <w:szCs w:val="24"/>
          <w:shd w:fill="auto" w:val="clear"/>
        </w:rPr>
        <w:t>об исправлении опечаток или ошибок в разрешении на ввод объекта в эксплуатацию</w:t>
      </w:r>
    </w:p>
    <w:p>
      <w:pPr>
        <w:pStyle w:val="Normal"/>
        <w:spacing w:lineRule="auto" w:line="240" w:before="0" w:after="0"/>
        <w:jc w:val="center"/>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ind w:firstLine="708"/>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Прошу исправить следующие опечатки (ошибки) в разрешении на ввод объекта в эксплуатацию от____________№____________, </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534"/>
        <w:gridCol w:w="2975"/>
        <w:gridCol w:w="2671"/>
        <w:gridCol w:w="3465"/>
      </w:tblGrid>
      <w:tr>
        <w:trPr/>
        <w:tc>
          <w:tcPr>
            <w:tcW w:w="534"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w:t>
            </w:r>
          </w:p>
        </w:tc>
        <w:tc>
          <w:tcPr>
            <w:tcW w:w="297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Данные (сведения), указанные в разрешении на ввод объекта в эксплуатацию</w:t>
            </w:r>
          </w:p>
        </w:tc>
        <w:tc>
          <w:tcPr>
            <w:tcW w:w="2671"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Данные (сведения), которые необходимо указать в разрешении на ввод объекта в эксплуатацию</w:t>
            </w:r>
          </w:p>
        </w:tc>
        <w:tc>
          <w:tcPr>
            <w:tcW w:w="346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Обоснование с указанием реквизита(ов) документа(ов), документации, на основании которых принималось решение о выдаче разрешения на ввод объекта в эксплуатацию</w:t>
            </w:r>
          </w:p>
        </w:tc>
      </w:tr>
      <w:tr>
        <w:trPr/>
        <w:tc>
          <w:tcPr>
            <w:tcW w:w="534"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1.</w:t>
            </w:r>
          </w:p>
        </w:tc>
        <w:tc>
          <w:tcPr>
            <w:tcW w:w="297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2671"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346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534"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297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2671"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346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534"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297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2671"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c>
          <w:tcPr>
            <w:tcW w:w="3465"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и направить разрешение на ввод объекта в эксплуатацию с указанием верных данных.</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Результат предоставления муниципальной услуги прошу (указать один из перечисленных способов):</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748"/>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Направить в форме электронного документа в Личный кабинет на ЕПГУ/РПГУ</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Выдать на бумажном носителе в МФЦ, расположенном по адресу______________</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Выдать на бумажном носителе при личном обращении в уполномоченный орган</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Направить почтовым отправлением</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Прошу проинформировать меня о результате предоставления муниципальной услуги путем (нужное отметить):</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tbl>
      <w:tblPr>
        <w:tblStyle w:val="ac"/>
        <w:tblW w:w="9645"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748"/>
      </w:tblGrid>
      <w:tr>
        <w:trPr>
          <w:trHeight w:val="404" w:hRule="atLeast"/>
        </w:trPr>
        <w:tc>
          <w:tcPr>
            <w:tcW w:w="8897"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Направления сообщения на электронную почту ________________________________________</w:t>
            </w:r>
          </w:p>
        </w:tc>
        <w:tc>
          <w:tcPr>
            <w:tcW w:w="748" w:type="dxa"/>
            <w:tcBorders/>
          </w:tcPr>
          <w:p>
            <w:pPr>
              <w:pStyle w:val="Normal"/>
              <w:widowControl/>
              <w:spacing w:lineRule="auto" w:line="240" w:before="0" w:after="0"/>
              <w:ind w:right="-3654" w:hanging="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r>
        <w:trPr/>
        <w:tc>
          <w:tcPr>
            <w:tcW w:w="8897"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t>Направления рассылки по сети подвижной радиотелефонной связи коротких текстовых смс-сообщений</w:t>
            </w:r>
          </w:p>
        </w:tc>
        <w:tc>
          <w:tcPr>
            <w:tcW w:w="748" w:type="dxa"/>
            <w:tcBorders/>
          </w:tcPr>
          <w:p>
            <w:pPr>
              <w:pStyle w:val="Normal"/>
              <w:widowControl/>
              <w:spacing w:lineRule="auto" w:line="240" w:before="0" w:after="0"/>
              <w:jc w:val="both"/>
              <w:rPr>
                <w:rFonts w:ascii="Times New Roman" w:hAnsi="Times New Roman"/>
                <w:kern w:val="0"/>
                <w:sz w:val="24"/>
                <w:szCs w:val="24"/>
                <w:highlight w:val="none"/>
                <w:shd w:fill="auto" w:val="clear"/>
                <w:lang w:val="ru-RU" w:eastAsia="ru-RU" w:bidi="ar-SA"/>
              </w:rPr>
            </w:pPr>
            <w:r>
              <w:rPr>
                <w:rFonts w:ascii="Times New Roman" w:hAnsi="Times New Roman"/>
                <w:kern w:val="0"/>
                <w:sz w:val="24"/>
                <w:szCs w:val="24"/>
                <w:shd w:fill="auto" w:val="clear"/>
                <w:lang w:val="ru-RU" w:eastAsia="ru-RU" w:bidi="ar-SA"/>
              </w:rPr>
            </w:r>
          </w:p>
        </w:tc>
      </w:tr>
    </w:tbl>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ab/>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ab/>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Подпись ____________________________________________ Дата __________</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(ФИО и должность представителя ЮЛ;</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ФИО физического лица либо его представителя)</w:t>
      </w:r>
      <w:r>
        <w:br w:type="page"/>
      </w:r>
    </w:p>
    <w:p>
      <w:pPr>
        <w:pStyle w:val="Normal"/>
        <w:widowControl/>
        <w:suppressAutoHyphens w:val="true"/>
        <w:bidi w:val="0"/>
        <w:spacing w:lineRule="auto" w:line="240" w:before="0" w:after="0"/>
        <w:ind w:left="4479"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Приложение 6</w:t>
      </w:r>
    </w:p>
    <w:p>
      <w:pPr>
        <w:pStyle w:val="Normal"/>
        <w:jc w:val="right"/>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tabs>
          <w:tab w:val="clear" w:pos="709"/>
          <w:tab w:val="left" w:pos="2268" w:leader="none"/>
        </w:tabs>
        <w:spacing w:lineRule="auto" w:line="240" w:before="0" w:after="0"/>
        <w:jc w:val="right"/>
        <w:rPr>
          <w:rFonts w:ascii="Times New Roman" w:hAnsi="Times New Roman"/>
          <w:sz w:val="24"/>
          <w:szCs w:val="24"/>
          <w:highlight w:val="none"/>
          <w:shd w:fill="auto" w:val="clear"/>
        </w:rPr>
      </w:pPr>
      <w:r>
        <w:rPr>
          <w:rFonts w:ascii="Times New Roman" w:hAnsi="Times New Roman"/>
          <w:sz w:val="24"/>
          <w:szCs w:val="24"/>
          <w:shd w:fill="auto" w:val="clear"/>
          <w:lang w:eastAsia="ru-RU"/>
        </w:rPr>
        <w:t>Кому: __________________________________</w:t>
      </w:r>
    </w:p>
    <w:p>
      <w:pPr>
        <w:pStyle w:val="Normal"/>
        <w:tabs>
          <w:tab w:val="clear" w:pos="709"/>
          <w:tab w:val="left" w:pos="2268" w:leader="none"/>
        </w:tabs>
        <w:spacing w:lineRule="auto" w:line="240" w:before="0" w:after="0"/>
        <w:jc w:val="right"/>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ab/>
        <w:t>________________________________________</w:t>
      </w:r>
    </w:p>
    <w:p>
      <w:pPr>
        <w:pStyle w:val="Normal"/>
        <w:tabs>
          <w:tab w:val="clear" w:pos="709"/>
          <w:tab w:val="left" w:pos="2268" w:leader="none"/>
        </w:tabs>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ab/>
      </w:r>
    </w:p>
    <w:p>
      <w:pPr>
        <w:pStyle w:val="Normal"/>
        <w:tabs>
          <w:tab w:val="clear" w:pos="709"/>
          <w:tab w:val="left" w:pos="2268" w:leader="none"/>
        </w:tabs>
        <w:spacing w:lineRule="auto" w:line="240" w:before="0" w:after="0"/>
        <w:jc w:val="both"/>
        <w:rPr>
          <w:rFonts w:ascii="Times New Roman" w:hAnsi="Times New Roman"/>
          <w:sz w:val="24"/>
          <w:szCs w:val="24"/>
          <w:highlight w:val="none"/>
          <w:shd w:fill="auto" w:val="clear"/>
        </w:rPr>
      </w:pPr>
      <w:r>
        <w:rPr>
          <w:rFonts w:eastAsia="Times New Roman" w:ascii="Times New Roman" w:hAnsi="Times New Roman"/>
          <w:sz w:val="24"/>
          <w:szCs w:val="24"/>
          <w:shd w:fill="auto" w:val="clear"/>
          <w:lang w:eastAsia="ru-RU"/>
        </w:rPr>
        <w:tab/>
        <w:tab/>
        <w:tab/>
        <w:tab/>
      </w:r>
    </w:p>
    <w:p>
      <w:pPr>
        <w:pStyle w:val="Normal"/>
        <w:tabs>
          <w:tab w:val="clear" w:pos="709"/>
          <w:tab w:val="left" w:pos="2268" w:leader="none"/>
        </w:tabs>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ab/>
        <w:tab/>
        <w:tab/>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tabs>
          <w:tab w:val="clear" w:pos="709"/>
          <w:tab w:val="center" w:pos="4676" w:leader="none"/>
          <w:tab w:val="left" w:pos="6130" w:leader="none"/>
        </w:tabs>
        <w:spacing w:lineRule="auto" w:line="240" w:before="0" w:after="0"/>
        <w:rPr>
          <w:rFonts w:ascii="Times New Roman" w:hAnsi="Times New Roman"/>
          <w:sz w:val="24"/>
          <w:szCs w:val="24"/>
          <w:highlight w:val="none"/>
          <w:shd w:fill="auto" w:val="clear"/>
        </w:rPr>
      </w:pPr>
      <w:r>
        <w:rPr>
          <w:rFonts w:ascii="Times New Roman" w:hAnsi="Times New Roman"/>
          <w:sz w:val="24"/>
          <w:szCs w:val="24"/>
          <w:shd w:fill="auto" w:val="clear"/>
          <w:lang w:eastAsia="ru-RU"/>
        </w:rPr>
        <w:tab/>
      </w:r>
      <w:r>
        <w:rPr>
          <w:rFonts w:ascii="Times New Roman" w:hAnsi="Times New Roman"/>
          <w:b/>
          <w:sz w:val="24"/>
          <w:szCs w:val="24"/>
          <w:shd w:fill="auto" w:val="clear"/>
          <w:lang w:eastAsia="ru-RU"/>
        </w:rPr>
        <w:t>УВЕДОМЛЕНИЕ</w:t>
        <w:tab/>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об отказе в выдаче </w:t>
      </w:r>
      <w:r>
        <w:rPr>
          <w:rFonts w:eastAsia="Times New Roman" w:ascii="Times New Roman" w:hAnsi="Times New Roman"/>
          <w:sz w:val="24"/>
          <w:szCs w:val="24"/>
          <w:shd w:fill="auto" w:val="clear"/>
          <w:lang w:eastAsia="ru-RU"/>
        </w:rPr>
        <w:t>разрешения на ввод объекта в эксплуатацию/отказе в выдаче дубликата разрешения на ввод объекта в эксплуатацию/отказе в исправлении опечаток или ошибок</w:t>
      </w:r>
    </w:p>
    <w:p>
      <w:pPr>
        <w:pStyle w:val="Normal"/>
        <w:spacing w:lineRule="auto" w:line="240" w:before="0" w:after="0"/>
        <w:jc w:val="center"/>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__________________________________________________________________</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 </w:t>
      </w:r>
      <w:r>
        <w:rPr>
          <w:rFonts w:ascii="Times New Roman" w:hAnsi="Times New Roman"/>
          <w:sz w:val="24"/>
          <w:szCs w:val="24"/>
          <w:shd w:fill="auto" w:val="clear"/>
          <w:lang w:eastAsia="ru-RU"/>
        </w:rPr>
        <w:t>(наименование уполномоченного органа)</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на основании п. _____ Административного регламента и (или) п. _____ст. ____Градостроительного кодекса Российской Федерации отказано:</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mc:AlternateContent>
          <mc:Choice Requires="wps">
            <w:drawing>
              <wp:anchor behindDoc="0" distT="0" distB="0" distL="0" distR="0" simplePos="0" locked="0" layoutInCell="0" allowOverlap="1" relativeHeight="5">
                <wp:simplePos x="0" y="0"/>
                <wp:positionH relativeFrom="column">
                  <wp:posOffset>5081270</wp:posOffset>
                </wp:positionH>
                <wp:positionV relativeFrom="paragraph">
                  <wp:posOffset>16510</wp:posOffset>
                </wp:positionV>
                <wp:extent cx="242570" cy="189865"/>
                <wp:effectExtent l="9525" t="12700" r="5715" b="7620"/>
                <wp:wrapNone/>
                <wp:docPr id="4" name="Rectangle 73"/>
                <a:graphic xmlns:a="http://schemas.openxmlformats.org/drawingml/2006/main">
                  <a:graphicData uri="http://schemas.microsoft.com/office/word/2010/wordprocessingShape">
                    <wps:wsp>
                      <wps:cNvSpPr/>
                      <wps:spPr>
                        <a:xfrm>
                          <a:off x="0" y="0"/>
                          <a:ext cx="241920" cy="18936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73" path="m0,0l-2147483645,0l-2147483645,-2147483646l0,-2147483646xe" fillcolor="white" stroked="t" o:allowincell="f" style="position:absolute;margin-left:400.1pt;margin-top:1.3pt;width:19pt;height:14.85pt;mso-wrap-style:none;v-text-anchor:middle">
                <v:fill o:detectmouseclick="t" type="solid" color2="black"/>
                <v:stroke color="black" weight="9360" joinstyle="miter" endcap="flat"/>
                <w10:wrap type="none"/>
              </v:rect>
            </w:pict>
          </mc:Fallback>
        </mc:AlternateContent>
      </w:r>
      <w:r>
        <w:rPr>
          <w:rFonts w:ascii="Times New Roman" w:hAnsi="Times New Roman"/>
          <w:sz w:val="24"/>
          <w:szCs w:val="24"/>
          <w:shd w:fill="auto" w:val="clear"/>
          <w:lang w:eastAsia="ru-RU"/>
        </w:rPr>
        <w:t xml:space="preserve">в выдаче разрешения на ввод объекта в эксплуатации </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mc:AlternateContent>
          <mc:Choice Requires="wps">
            <w:drawing>
              <wp:anchor behindDoc="0" distT="0" distB="0" distL="0" distR="0" simplePos="0" locked="0" layoutInCell="0" allowOverlap="1" relativeHeight="6">
                <wp:simplePos x="0" y="0"/>
                <wp:positionH relativeFrom="column">
                  <wp:posOffset>5081270</wp:posOffset>
                </wp:positionH>
                <wp:positionV relativeFrom="paragraph">
                  <wp:posOffset>199390</wp:posOffset>
                </wp:positionV>
                <wp:extent cx="231140" cy="219075"/>
                <wp:effectExtent l="9525" t="9525" r="7620" b="10160"/>
                <wp:wrapNone/>
                <wp:docPr id="5" name="Rectangle 74"/>
                <a:graphic xmlns:a="http://schemas.openxmlformats.org/drawingml/2006/main">
                  <a:graphicData uri="http://schemas.microsoft.com/office/word/2010/wordprocessingShape">
                    <wps:wsp>
                      <wps:cNvSpPr/>
                      <wps:spPr>
                        <a:xfrm>
                          <a:off x="0" y="0"/>
                          <a:ext cx="230400" cy="21852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74" path="m0,0l-2147483645,0l-2147483645,-2147483646l0,-2147483646xe" fillcolor="white" stroked="t" o:allowincell="f" style="position:absolute;margin-left:400.1pt;margin-top:15.7pt;width:18.1pt;height:17.15pt;mso-wrap-style:none;v-text-anchor:middle">
                <v:fill o:detectmouseclick="t" type="solid" color2="black"/>
                <v:stroke color="black" weight="9360" joinstyle="miter" endcap="flat"/>
                <w10:wrap type="none"/>
              </v:rect>
            </w:pict>
          </mc:Fallback>
        </mc:AlternateConten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в исправлении опечаток или ошибок </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mc:AlternateContent>
          <mc:Choice Requires="wps">
            <w:drawing>
              <wp:anchor behindDoc="0" distT="0" distB="0" distL="0" distR="0" simplePos="0" locked="0" layoutInCell="0" allowOverlap="1" relativeHeight="7">
                <wp:simplePos x="0" y="0"/>
                <wp:positionH relativeFrom="column">
                  <wp:posOffset>5081270</wp:posOffset>
                </wp:positionH>
                <wp:positionV relativeFrom="paragraph">
                  <wp:posOffset>197485</wp:posOffset>
                </wp:positionV>
                <wp:extent cx="231140" cy="219075"/>
                <wp:effectExtent l="9525" t="6985" r="7620" b="12700"/>
                <wp:wrapNone/>
                <wp:docPr id="6" name="Rectangle 75"/>
                <a:graphic xmlns:a="http://schemas.openxmlformats.org/drawingml/2006/main">
                  <a:graphicData uri="http://schemas.microsoft.com/office/word/2010/wordprocessingShape">
                    <wps:wsp>
                      <wps:cNvSpPr/>
                      <wps:spPr>
                        <a:xfrm>
                          <a:off x="0" y="0"/>
                          <a:ext cx="230400" cy="218520"/>
                        </a:xfrm>
                        <a:prstGeom prst="rect">
                          <a:avLst/>
                        </a:prstGeom>
                        <a:solidFill>
                          <a:srgbClr val="ffffff"/>
                        </a:solidFill>
                        <a:ln w="9525">
                          <a:solidFill>
                            <a:srgbClr val="000000"/>
                          </a:solidFill>
                          <a:miter/>
                        </a:ln>
                      </wps:spPr>
                      <wps:style>
                        <a:lnRef idx="0"/>
                        <a:fillRef idx="0"/>
                        <a:effectRef idx="0"/>
                        <a:fontRef idx="minor"/>
                      </wps:style>
                      <wps:bodyPr/>
                    </wps:wsp>
                  </a:graphicData>
                </a:graphic>
              </wp:anchor>
            </w:drawing>
          </mc:Choice>
          <mc:Fallback>
            <w:pict>
              <v:rect id="shape_0" ID="Rectangle 75" path="m0,0l-2147483645,0l-2147483645,-2147483646l0,-2147483646xe" fillcolor="white" stroked="t" o:allowincell="f" style="position:absolute;margin-left:400.1pt;margin-top:15.55pt;width:18.1pt;height:17.15pt;mso-wrap-style:none;v-text-anchor:middle">
                <v:fill o:detectmouseclick="t" type="solid" color2="black"/>
                <v:stroke color="black" weight="9360" joinstyle="miter" endcap="flat"/>
                <w10:wrap type="none"/>
              </v:rect>
            </w:pict>
          </mc:Fallback>
        </mc:AlternateConten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в выдаче дубликата</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 </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t>Данный отказ может быть обжалован в досудебном порядке путем направления жалобы в ________________________, а также в судебном порядке.</w:t>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Дополнительно информируем:_______________________________________</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_________________________________________________________________</w:t>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_________________________________________________________________</w:t>
      </w:r>
    </w:p>
    <w:p>
      <w:pPr>
        <w:pStyle w:val="Normal"/>
        <w:spacing w:lineRule="auto" w:line="240" w:before="0" w:after="0"/>
        <w:jc w:val="center"/>
        <w:rPr>
          <w:rFonts w:ascii="Times New Roman" w:hAnsi="Times New Roman"/>
          <w:sz w:val="24"/>
          <w:szCs w:val="24"/>
          <w:highlight w:val="none"/>
          <w:shd w:fill="auto" w:val="clear"/>
        </w:rPr>
      </w:pPr>
      <w:r>
        <w:rPr>
          <w:rFonts w:ascii="Times New Roman" w:hAnsi="Times New Roman"/>
          <w:sz w:val="24"/>
          <w:szCs w:val="24"/>
          <w:shd w:fill="auto" w:val="clear"/>
          <w:lang w:eastAsia="ru-RU"/>
        </w:rPr>
        <w:t>(указывается информация при наличии)</w:t>
      </w:r>
    </w:p>
    <w:p>
      <w:pPr>
        <w:pStyle w:val="Normal"/>
        <w:spacing w:lineRule="auto" w:line="240" w:before="0" w:after="0"/>
        <w:jc w:val="center"/>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ab/>
      </w:r>
    </w:p>
    <w:p>
      <w:pPr>
        <w:pStyle w:val="Normal"/>
        <w:spacing w:lineRule="auto" w:line="240" w:before="0" w:after="0"/>
        <w:jc w:val="both"/>
        <w:rPr>
          <w:rFonts w:ascii="Times New Roman" w:hAnsi="Times New Roman"/>
          <w:sz w:val="24"/>
          <w:szCs w:val="24"/>
          <w:highlight w:val="none"/>
          <w:shd w:fill="auto" w:val="clear"/>
          <w:lang w:eastAsia="ru-RU"/>
        </w:rPr>
      </w:pPr>
      <w:r>
        <w:rPr>
          <w:rFonts w:ascii="Times New Roman" w:hAnsi="Times New Roman"/>
          <w:sz w:val="24"/>
          <w:szCs w:val="24"/>
          <w:shd w:fill="auto" w:val="clear"/>
          <w:lang w:eastAsia="ru-RU"/>
        </w:rPr>
      </w:r>
    </w:p>
    <w:p>
      <w:pPr>
        <w:pStyle w:val="Normal"/>
        <w:spacing w:lineRule="auto" w:line="240" w:before="0" w:after="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______________ ________________ ___________________</w:t>
      </w:r>
    </w:p>
    <w:p>
      <w:pPr>
        <w:pStyle w:val="Normal"/>
        <w:spacing w:lineRule="auto" w:line="240" w:before="0" w:after="0"/>
        <w:ind w:left="150" w:hanging="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(должность) (подпись) (фамилия, имя, отчество </w:t>
      </w:r>
    </w:p>
    <w:p>
      <w:pPr>
        <w:pStyle w:val="Normal"/>
        <w:spacing w:lineRule="auto" w:line="240" w:before="0" w:after="0"/>
        <w:ind w:left="150" w:hanging="0"/>
        <w:jc w:val="both"/>
        <w:rPr>
          <w:rFonts w:ascii="Times New Roman" w:hAnsi="Times New Roman"/>
          <w:sz w:val="24"/>
          <w:szCs w:val="24"/>
          <w:highlight w:val="none"/>
          <w:shd w:fill="auto" w:val="clear"/>
        </w:rPr>
      </w:pPr>
      <w:r>
        <w:rPr>
          <w:rFonts w:ascii="Times New Roman" w:hAnsi="Times New Roman"/>
          <w:sz w:val="24"/>
          <w:szCs w:val="24"/>
          <w:shd w:fill="auto" w:val="clear"/>
          <w:lang w:eastAsia="ru-RU"/>
        </w:rPr>
        <w:t xml:space="preserve"> </w:t>
      </w:r>
      <w:r>
        <w:rPr>
          <w:rFonts w:ascii="Times New Roman" w:hAnsi="Times New Roman"/>
          <w:sz w:val="24"/>
          <w:szCs w:val="24"/>
          <w:shd w:fill="auto" w:val="clear"/>
          <w:lang w:eastAsia="ru-RU"/>
        </w:rPr>
        <w:t>(последнее – при наличии)</w:t>
      </w:r>
      <w:r>
        <w:br w:type="page"/>
      </w:r>
    </w:p>
    <w:p>
      <w:pPr>
        <w:pStyle w:val="Normal"/>
        <w:widowControl/>
        <w:suppressAutoHyphens w:val="true"/>
        <w:bidi w:val="0"/>
        <w:spacing w:lineRule="auto" w:line="240" w:before="0" w:after="0"/>
        <w:ind w:left="4535"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lang w:eastAsia="ru-RU"/>
        </w:rPr>
        <w:t>Приложение 7</w:t>
      </w:r>
    </w:p>
    <w:p>
      <w:pPr>
        <w:pStyle w:val="Normal"/>
        <w:widowControl/>
        <w:suppressAutoHyphens w:val="true"/>
        <w:bidi w:val="0"/>
        <w:spacing w:lineRule="auto" w:line="240" w:before="0" w:after="0"/>
        <w:ind w:left="4535" w:right="0" w:hanging="0"/>
        <w:jc w:val="center"/>
        <w:rPr>
          <w:lang w:eastAsia="ru-RU"/>
        </w:rPr>
      </w:pPr>
      <w:r>
        <w:rPr>
          <w:rFonts w:ascii="Times New Roman" w:hAnsi="Times New Roman"/>
          <w:sz w:val="24"/>
          <w:szCs w:val="24"/>
          <w:shd w:fill="auto" w:val="clear"/>
        </w:rPr>
      </w:r>
    </w:p>
    <w:tbl>
      <w:tblPr>
        <w:tblW w:w="9006" w:type="dxa"/>
        <w:jc w:val="left"/>
        <w:tblInd w:w="62" w:type="dxa"/>
        <w:tblLayout w:type="fixed"/>
        <w:tblCellMar>
          <w:top w:w="102" w:type="dxa"/>
          <w:left w:w="62" w:type="dxa"/>
          <w:bottom w:w="102" w:type="dxa"/>
          <w:right w:w="62" w:type="dxa"/>
        </w:tblCellMar>
        <w:tblLook w:firstRow="0" w:noVBand="0" w:lastRow="0" w:firstColumn="0" w:lastColumn="0" w:noHBand="0" w:val="0000"/>
      </w:tblPr>
      <w:tblGrid>
        <w:gridCol w:w="374"/>
        <w:gridCol w:w="341"/>
        <w:gridCol w:w="453"/>
        <w:gridCol w:w="341"/>
        <w:gridCol w:w="1067"/>
        <w:gridCol w:w="533"/>
        <w:gridCol w:w="5896"/>
      </w:tblGrid>
      <w:tr>
        <w:trPr/>
        <w:tc>
          <w:tcPr>
            <w:tcW w:w="9005" w:type="dxa"/>
            <w:gridSpan w:val="7"/>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АКТ ОСМОТРА</w:t>
            </w:r>
          </w:p>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b/>
                <w:bCs/>
                <w:sz w:val="24"/>
                <w:szCs w:val="24"/>
                <w:shd w:fill="auto" w:val="clear"/>
              </w:rPr>
              <w:t>построенного, реконструированного объекта капитального строительства</w:t>
            </w:r>
          </w:p>
        </w:tc>
      </w:tr>
      <w:tr>
        <w:trPr/>
        <w:tc>
          <w:tcPr>
            <w:tcW w:w="374"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1" w:type="dxa"/>
            <w:tcBorders>
              <w:bottom w:val="single" w:sz="4" w:space="0" w:color="000000"/>
            </w:tcBorders>
          </w:tcPr>
          <w:p>
            <w:pPr>
              <w:pStyle w:val="ConsPlusNormal"/>
              <w:widowControl w:val="false"/>
              <w:ind w:left="0" w:right="0" w:hanging="0"/>
              <w:jc w:val="right"/>
              <w:rPr>
                <w:rFonts w:ascii="Times New Roman" w:hAnsi="Times New Roman"/>
                <w:sz w:val="24"/>
                <w:szCs w:val="24"/>
                <w:highlight w:val="none"/>
                <w:shd w:fill="auto" w:val="clear"/>
              </w:rPr>
            </w:pPr>
            <w:r>
              <w:rPr>
                <w:rFonts w:ascii="Times New Roman" w:hAnsi="Times New Roman"/>
                <w:sz w:val="24"/>
                <w:szCs w:val="24"/>
                <w:shd w:fill="auto" w:val="clear"/>
              </w:rPr>
              <w:t>"</w:t>
            </w:r>
          </w:p>
        </w:tc>
        <w:tc>
          <w:tcPr>
            <w:tcW w:w="453" w:type="dxa"/>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341" w:type="dxa"/>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w:t>
            </w:r>
          </w:p>
        </w:tc>
        <w:tc>
          <w:tcPr>
            <w:tcW w:w="1067" w:type="dxa"/>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533" w:type="dxa"/>
            <w:tcBorders>
              <w:bottom w:val="single" w:sz="4" w:space="0" w:color="000000"/>
            </w:tcBorders>
          </w:tcPr>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20</w:t>
            </w:r>
          </w:p>
        </w:tc>
        <w:tc>
          <w:tcPr>
            <w:tcW w:w="5896"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374"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c>
          <w:tcPr>
            <w:tcW w:w="2735" w:type="dxa"/>
            <w:gridSpan w:val="5"/>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(число, месяц, год)</w:t>
            </w:r>
          </w:p>
        </w:tc>
        <w:tc>
          <w:tcPr>
            <w:tcW w:w="5896" w:type="dxa"/>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Комиссия в составе:</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Председателя -</w:t>
            </w:r>
          </w:p>
        </w:tc>
      </w:tr>
      <w:tr>
        <w:trPr/>
        <w:tc>
          <w:tcPr>
            <w:tcW w:w="9005" w:type="dxa"/>
            <w:gridSpan w:val="7"/>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(ФИО, должность лица, осуществляющего осмотр объекта капитального строительства)</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Членов комиссии -</w:t>
            </w:r>
          </w:p>
        </w:tc>
      </w:tr>
      <w:tr>
        <w:trPr/>
        <w:tc>
          <w:tcPr>
            <w:tcW w:w="9005" w:type="dxa"/>
            <w:gridSpan w:val="7"/>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(ФИО, должность лица, осуществляющего осмотр объекта капитального строительства)</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с участием представителя организации-застройщика -</w:t>
            </w:r>
          </w:p>
        </w:tc>
      </w:tr>
      <w:tr>
        <w:trPr/>
        <w:tc>
          <w:tcPr>
            <w:tcW w:w="9005" w:type="dxa"/>
            <w:gridSpan w:val="7"/>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(ФИО, должность лица, осуществляющего осмотр объекта капитального строительства)</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УСТАНОВИЛА:</w:t>
            </w:r>
          </w:p>
        </w:tc>
      </w:tr>
      <w:tr>
        <w:trPr/>
        <w:tc>
          <w:tcPr>
            <w:tcW w:w="9005" w:type="dxa"/>
            <w:gridSpan w:val="7"/>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Предъявленный застройщиком</w:t>
            </w:r>
          </w:p>
        </w:tc>
      </w:tr>
      <w:tr>
        <w:trPr/>
        <w:tc>
          <w:tcPr>
            <w:tcW w:w="9005" w:type="dxa"/>
            <w:gridSpan w:val="7"/>
            <w:tcBorders>
              <w:top w:val="single" w:sz="4" w:space="0" w:color="000000"/>
            </w:tcBorders>
          </w:tcPr>
          <w:p>
            <w:pPr>
              <w:pStyle w:val="ConsPlusNormal"/>
              <w:widowControl w:val="false"/>
              <w:ind w:left="0" w:right="0" w:hanging="0"/>
              <w:jc w:val="right"/>
              <w:rPr>
                <w:rFonts w:ascii="Times New Roman" w:hAnsi="Times New Roman"/>
                <w:sz w:val="24"/>
                <w:szCs w:val="24"/>
                <w:highlight w:val="none"/>
                <w:shd w:fill="auto" w:val="clear"/>
              </w:rPr>
            </w:pPr>
            <w:r>
              <w:rPr>
                <w:rFonts w:ascii="Times New Roman" w:hAnsi="Times New Roman"/>
                <w:sz w:val="24"/>
                <w:szCs w:val="24"/>
                <w:shd w:fill="auto" w:val="clear"/>
              </w:rPr>
              <w:t>(наименование организации)</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к осмотру построенный / реконструированный объект</w:t>
            </w:r>
          </w:p>
        </w:tc>
      </w:tr>
      <w:tr>
        <w:trPr/>
        <w:tc>
          <w:tcPr>
            <w:tcW w:w="9005" w:type="dxa"/>
            <w:gridSpan w:val="7"/>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(ненужное зачеркнуть)</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(наименование и адрес объекта капитального строительства)</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НЕСООТВЕТСТВИЕ требованиям, установленным в разрешении на строительство</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(указать реквизиты выданного разрешения на строительство)</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(заполнять при обнаружении несоответствия)</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НЕСООТВЕТСТВИЕ требованиям, установленным градостроительным планом земельного участка или проектом планировки территории и проектом межевания территории (в случае строительства, реконструкции линейных объектов) (указать реквизиты утвержденного градостроительного плана или проекта планировки территории и проекта межевания территории)</w:t>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(заполнять при обнаружении несоответствия)</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jc w:val="both"/>
              <w:rPr>
                <w:rFonts w:ascii="Times New Roman" w:hAnsi="Times New Roman"/>
                <w:sz w:val="24"/>
                <w:szCs w:val="24"/>
                <w:highlight w:val="none"/>
                <w:shd w:fill="auto" w:val="clear"/>
              </w:rPr>
            </w:pPr>
            <w:r>
              <w:rPr>
                <w:rFonts w:ascii="Times New Roman" w:hAnsi="Times New Roman"/>
                <w:sz w:val="24"/>
                <w:szCs w:val="24"/>
                <w:shd w:fill="auto" w:val="clear"/>
              </w:rPr>
              <w:t>НЕСООТВЕТСТВИЕ параметров объекта проектной документации проектной документации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учета используемых энергетических ресурсов</w:t>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(заполнять при обнаружении несоответствия)</w:t>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Председатель комиссии:</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(подпись / М.П. (при наличии печати) / расшифровка)</w:t>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t>Члены комиссии:</w:t>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bottom w:val="single" w:sz="4" w:space="0" w:color="000000"/>
            </w:tcBorders>
          </w:tcPr>
          <w:p>
            <w:pPr>
              <w:pStyle w:val="ConsPlusNormal"/>
              <w:widowControl w:val="false"/>
              <w:ind w:left="0" w:right="0" w:hanging="0"/>
              <w:rPr>
                <w:rFonts w:ascii="Times New Roman" w:hAnsi="Times New Roman"/>
                <w:sz w:val="24"/>
                <w:szCs w:val="24"/>
                <w:highlight w:val="none"/>
                <w:shd w:fill="auto" w:val="clear"/>
              </w:rPr>
            </w:pPr>
            <w:r>
              <w:rPr>
                <w:rFonts w:ascii="Times New Roman" w:hAnsi="Times New Roman"/>
                <w:sz w:val="24"/>
                <w:szCs w:val="24"/>
                <w:shd w:fill="auto" w:val="clear"/>
              </w:rPr>
            </w:r>
          </w:p>
        </w:tc>
      </w:tr>
      <w:tr>
        <w:trPr/>
        <w:tc>
          <w:tcPr>
            <w:tcW w:w="9005" w:type="dxa"/>
            <w:gridSpan w:val="7"/>
            <w:tcBorders>
              <w:top w:val="single" w:sz="4" w:space="0" w:color="000000"/>
            </w:tcBorders>
          </w:tcPr>
          <w:p>
            <w:pPr>
              <w:pStyle w:val="ConsPlusNormal"/>
              <w:widowControl w:val="false"/>
              <w:ind w:left="0" w:right="0" w:hanging="0"/>
              <w:jc w:val="center"/>
              <w:rPr>
                <w:rFonts w:ascii="Times New Roman" w:hAnsi="Times New Roman"/>
                <w:sz w:val="24"/>
                <w:szCs w:val="24"/>
                <w:highlight w:val="none"/>
                <w:shd w:fill="auto" w:val="clear"/>
              </w:rPr>
            </w:pPr>
            <w:r>
              <w:rPr>
                <w:rFonts w:ascii="Times New Roman" w:hAnsi="Times New Roman"/>
                <w:sz w:val="24"/>
                <w:szCs w:val="24"/>
                <w:shd w:fill="auto" w:val="clear"/>
              </w:rPr>
              <w:t>(подпись/ М.П. (при наличии печати) / расшифровка)</w:t>
            </w:r>
          </w:p>
        </w:tc>
      </w:tr>
    </w:tbl>
    <w:p>
      <w:pPr>
        <w:pStyle w:val="ConsPlusNormal"/>
        <w:numPr>
          <w:ilvl w:val="0"/>
          <w:numId w:val="0"/>
        </w:numPr>
        <w:tabs>
          <w:tab w:val="clear" w:pos="709"/>
          <w:tab w:val="left" w:pos="7485" w:leader="none"/>
        </w:tabs>
        <w:ind w:firstLine="720"/>
        <w:jc w:val="both"/>
        <w:outlineLvl w:val="1"/>
        <w:rPr>
          <w:rFonts w:ascii="Times New Roman" w:hAnsi="Times New Roman"/>
          <w:sz w:val="24"/>
          <w:szCs w:val="24"/>
          <w:highlight w:val="none"/>
          <w:shd w:fill="auto" w:val="clear"/>
        </w:rPr>
      </w:pPr>
      <w:r>
        <w:rPr>
          <w:rFonts w:ascii="Times New Roman" w:hAnsi="Times New Roman"/>
          <w:sz w:val="24"/>
          <w:szCs w:val="24"/>
          <w:shd w:fill="auto" w:val="clear"/>
        </w:rPr>
      </w:r>
    </w:p>
    <w:sectPr>
      <w:headerReference w:type="default" r:id="rId27"/>
      <w:headerReference w:type="first" r:id="rId28"/>
      <w:type w:val="nextPage"/>
      <w:pgSz w:w="11906" w:h="16838"/>
      <w:pgMar w:left="1418" w:right="850" w:gutter="0" w:header="930" w:top="987" w:footer="0" w:bottom="1118"/>
      <w:pgNumType w:fmt="decimal"/>
      <w:formProt w:val="false"/>
      <w:titlePg/>
      <w:textDirection w:val="lrTb"/>
      <w:docGrid w:type="default" w:linePitch="360" w:charSpace="4915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64</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character" w:styleId="Style13">
    <w:name w:val="Знак"/>
    <w:basedOn w:val="DefaultParagraphFont"/>
    <w:qFormat/>
    <w:rPr>
      <w:rFonts w:cs="Times New Roman"/>
      <w:sz w:val="16"/>
      <w:szCs w:val="16"/>
      <w:lang w:val="ru-RU"/>
    </w:rPr>
  </w:style>
  <w:style w:type="character" w:styleId="Blk">
    <w:name w:val="blk"/>
    <w:basedOn w:val="DefaultParagraphFont"/>
    <w:qFormat/>
    <w:rPr/>
  </w:style>
  <w:style w:type="paragraph" w:styleId="Style14" w:customStyle="1">
    <w:name w:val="Заголовок"/>
    <w:basedOn w:val="Normal"/>
    <w:next w:val="Style15"/>
    <w:qFormat/>
    <w:rsid w:val="0055234d"/>
    <w:pPr>
      <w:keepNext w:val="true"/>
      <w:spacing w:before="240" w:after="120"/>
    </w:pPr>
    <w:rPr>
      <w:rFonts w:ascii="Liberation Sans;Arial" w:hAnsi="Liberation Sans;Arial" w:eastAsia="Microsoft YaHei" w:cs="Mangal"/>
      <w:sz w:val="28"/>
      <w:szCs w:val="28"/>
    </w:rPr>
  </w:style>
  <w:style w:type="paragraph" w:styleId="Style15">
    <w:name w:val="Body Text"/>
    <w:basedOn w:val="Normal"/>
    <w:rsid w:val="0055234d"/>
    <w:pPr>
      <w:spacing w:lineRule="auto" w:line="360"/>
      <w:jc w:val="center"/>
    </w:pPr>
    <w:rPr>
      <w:rFonts w:ascii="Arial" w:hAnsi="Arial" w:cs="Arial"/>
      <w:b/>
      <w:sz w:val="28"/>
    </w:rPr>
  </w:style>
  <w:style w:type="paragraph" w:styleId="Style16">
    <w:name w:val="List"/>
    <w:basedOn w:val="Style15"/>
    <w:rsid w:val="0055234d"/>
    <w:pPr/>
    <w:rPr>
      <w:rFonts w:cs="Mangal"/>
    </w:rPr>
  </w:style>
  <w:style w:type="paragraph" w:styleId="Style17" w:customStyle="1">
    <w:name w:val="Caption"/>
    <w:basedOn w:val="Normal"/>
    <w:qFormat/>
    <w:rsid w:val="0055234d"/>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9">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0" w:customStyle="1">
    <w:name w:val="Верхний и нижний колонтитулы"/>
    <w:basedOn w:val="Normal"/>
    <w:qFormat/>
    <w:rsid w:val="00fe4288"/>
    <w:pPr/>
    <w:rPr/>
  </w:style>
  <w:style w:type="paragraph" w:styleId="Style21">
    <w:name w:val="Колонтитул"/>
    <w:basedOn w:val="Normal"/>
    <w:qFormat/>
    <w:pPr/>
    <w:rPr/>
  </w:style>
  <w:style w:type="paragraph" w:styleId="Style22"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3"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4"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5"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111">
    <w:name w:val="111"/>
    <w:basedOn w:val="Normal"/>
    <w:qFormat/>
    <w:pPr>
      <w:tabs>
        <w:tab w:val="clear" w:pos="709"/>
        <w:tab w:val="left" w:pos="993" w:leader="none"/>
      </w:tabs>
      <w:suppressAutoHyphens w:val="true"/>
      <w:spacing w:lineRule="auto" w:line="240" w:before="0" w:after="0"/>
      <w:ind w:right="-5" w:firstLine="540"/>
      <w:jc w:val="both"/>
    </w:pPr>
    <w:rPr>
      <w:rFonts w:ascii="Times New Roman" w:hAnsi="Times New Roman" w:eastAsia="Times New Roman"/>
      <w:color w:val="00000A"/>
      <w:sz w:val="28"/>
      <w:szCs w:val="20"/>
      <w:lang w:eastAsia="zh-CN"/>
    </w:rPr>
  </w:style>
  <w:style w:type="paragraph" w:styleId="ConsPlusDocList">
    <w:name w:val="ConsPlusDocList"/>
    <w:next w:val="Normal"/>
    <w:qFormat/>
    <w:pPr>
      <w:widowControl w:val="false"/>
      <w:suppressAutoHyphens w:val="true"/>
      <w:bidi w:val="0"/>
      <w:spacing w:lineRule="auto" w:line="240" w:before="0" w:after="0"/>
      <w:jc w:val="left"/>
    </w:pPr>
    <w:rPr>
      <w:rFonts w:ascii="Arial" w:hAnsi="Arial" w:eastAsia="Calibri" w:cs="Arial"/>
      <w:color w:val="auto"/>
      <w:kern w:val="2"/>
      <w:sz w:val="20"/>
      <w:szCs w:val="20"/>
      <w:lang w:val="ru-RU" w:eastAsia="zh-CN" w:bidi="hi-I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consultant.ru/document/cons_doc_LAW_389878/" TargetMode="External"/><Relationship Id="rId4" Type="http://schemas.openxmlformats.org/officeDocument/2006/relationships/hyperlink" Target="consultantplus://offline/ref=F63C01189797BF582DE316EEB73AAFCA5868B59DC4EFB4C5D84154A9293B65948636018E98990EE7BD53A893CA928510C78437587C02D90CrBJ5J" TargetMode="External"/><Relationship Id="rId5" Type="http://schemas.openxmlformats.org/officeDocument/2006/relationships/hyperlink" Target="consultantplus://offline/ref=D39C32B54B66C2789318EC56DBA6C93B134163038F1D1D2756B538E26A2F4622ECA41AC7749BB13DA9AB787BBA5BA23467D51D90CB40d7I" TargetMode="External"/><Relationship Id="rId6" Type="http://schemas.openxmlformats.org/officeDocument/2006/relationships/hyperlink" Target="consultantplus://offline/ref=D39C32B54B66C2789318EC56DBA6C93B134163038F1D1D2756B538E26A2F4622ECA41AC47A9BBA62ACBE6923B652B42A62CE0192C90447dEI" TargetMode="External"/><Relationship Id="rId7" Type="http://schemas.openxmlformats.org/officeDocument/2006/relationships/hyperlink" Target="http://www.consultant.ru/document/cons_doc_LAW_387190/" TargetMode="External"/><Relationship Id="rId8" Type="http://schemas.openxmlformats.org/officeDocument/2006/relationships/hyperlink" Target="consultantplus://offline/ref=52264C5345D0D5FF1048771B5E1217DB90C97221FC32818156E954FA15CF5719151A0779024511C77F922939E7DC9F90B8E72ED8i8GDI" TargetMode="External"/><Relationship Id="rId9" Type="http://schemas.openxmlformats.org/officeDocument/2006/relationships/hyperlink" Target="consultantplus://offline/ref=52264C5345D0D5FF1048771B5E1217DB90C97221FC32818156E954FA15CF5719151A077C014E45933DCC706AA1979295A4FB2EDD93A5C192i5GFI" TargetMode="External"/><Relationship Id="rId10" Type="http://schemas.openxmlformats.org/officeDocument/2006/relationships/hyperlink" Target="consultantplus://offline/ref=36C1CBA3D08E36A49F4251D78533F99EA81ECE3B6A61BE9CB912DA86FC8BA1A65371463E40F10D2CBC53D17DE4D0E8B929DCBBA5E1EAM9H" TargetMode="External"/><Relationship Id="rId11" Type="http://schemas.openxmlformats.org/officeDocument/2006/relationships/hyperlink" Target="consultantplus://offline/ref=A0EE72D6BA9BBC4F333BCFE0CD2F4557C4FE4289937C86A3C8E456E75769E19831F5AB14B48592092BBE0CFAEDC49B46D8E1A71710F9KCyEI" TargetMode="External"/><Relationship Id="rId12" Type="http://schemas.openxmlformats.org/officeDocument/2006/relationships/hyperlink" Target="consultantplus://offline/ref=A0EE72D6BA9BBC4F333BCFE0CD2F4557C4FE4289937C86A3C8E456E75769E19831F5AB14B48592092BBE0CFAEDC49B46D8E1A71710F9KCyEI" TargetMode="External"/><Relationship Id="rId13" Type="http://schemas.openxmlformats.org/officeDocument/2006/relationships/hyperlink" Target="consultantplus://offline/ref=A0EE72D6BA9BBC4F333BCFE0CD2F4557C4FE4289937C86A3C8E456E75769E19831F5AB15B38792092BBE0CFAEDC49B46D8E1A71710F9KCyEI" TargetMode="External"/><Relationship Id="rId14" Type="http://schemas.openxmlformats.org/officeDocument/2006/relationships/hyperlink" Target="consultantplus://offline/ref=7F983A184B4E9C8CD08732C90A6A5DFB813C005ED44241F0B25442FF71A27DCA18C332CE18F9ED7FEAFB9CD0BCF266257B77131CDB1330G" TargetMode="External"/><Relationship Id="rId15" Type="http://schemas.openxmlformats.org/officeDocument/2006/relationships/hyperlink" Target="consultantplus://offline/ref=2DB4EA818835DFD92A8CA54D0D212C5D76A8D4D0586E122621A8E5154940847D2BFFB2D1D48AB217218627E0884A69291995743AA3E67EBBf7r9M" TargetMode="External"/><Relationship Id="rId16" Type="http://schemas.openxmlformats.org/officeDocument/2006/relationships/hyperlink" Target="consultantplus://offline/ref=2DB4EA818835DFD92A8CA54D0D212C5D76A8D4D0586E122621A8E5154940847D2BFFB2D1D48AB214248627E0884A69291995743AA3E67EBBf7r9M" TargetMode="External"/><Relationship Id="rId17" Type="http://schemas.openxmlformats.org/officeDocument/2006/relationships/hyperlink" Target="consultantplus://offline/ref=7B191936C0290AE9D3CE70232ECFF9827D27FC85F034A753B266BDFBFBA12C8172658A5BDCF4CB90DEADB04791B9i3O" TargetMode="External"/><Relationship Id="rId18" Type="http://schemas.openxmlformats.org/officeDocument/2006/relationships/hyperlink" Target="consultantplus://offline/ref=7B191936C0290AE9D3CE70232ECFF9827D25F88CFB32A753B266BDFBFBA12C816065D257DCF7D595D4B8E616D7C6FE174D0C641149C6A3B9B2i2O" TargetMode="External"/><Relationship Id="rId19" Type="http://schemas.openxmlformats.org/officeDocument/2006/relationships/hyperlink" Target="file:///O:/&#1042;&#1072;&#1076;&#1080;&#1084;/10.01.2021)%7B&#1050;&#1086;&#1085;&#1089;&#1091;&#1083;&#1100;&#1090;&#1072;&#1085;&#1090;&#1055;&#1083;&#1102;&#1089;%7D" TargetMode="External"/><Relationship Id="rId20" Type="http://schemas.openxmlformats.org/officeDocument/2006/relationships/image" Target="media/image2.png"/><Relationship Id="rId21" Type="http://schemas.openxmlformats.org/officeDocument/2006/relationships/hyperlink" Target="file:///O:/&#1042;&#1072;&#1076;&#1080;&#1084;/10.01.2021)%7B&#1050;&#1086;&#1085;&#1089;&#1091;&#1083;&#1100;&#1090;&#1072;&#1085;&#1090;&#1055;&#1083;&#1102;&#1089;%7D" TargetMode="External"/><Relationship Id="rId22" Type="http://schemas.openxmlformats.org/officeDocument/2006/relationships/hyperlink" Target="file:///O:/&#1042;&#1072;&#1076;&#1080;&#1084;/10.01.2021)%7B&#1050;&#1086;&#1085;&#1089;&#1091;&#1083;&#1100;&#1090;&#1072;&#1085;&#1090;&#1055;&#1083;&#1102;&#1089;%7D" TargetMode="External"/><Relationship Id="rId23" Type="http://schemas.openxmlformats.org/officeDocument/2006/relationships/hyperlink" Target="file:///O:/&#1042;&#1072;&#1076;&#1080;&#1084;/10.01.2021)%7B&#1050;&#1086;&#1085;&#1089;&#1091;&#1083;&#1100;&#1090;&#1072;&#1085;&#1090;&#1055;&#1083;&#1102;&#1089;%7D" TargetMode="External"/><Relationship Id="rId24" Type="http://schemas.openxmlformats.org/officeDocument/2006/relationships/image" Target="media/image3.png"/><Relationship Id="rId25" Type="http://schemas.openxmlformats.org/officeDocument/2006/relationships/hyperlink" Target="file:///O:/&#1042;&#1072;&#1076;&#1080;&#1084;/10.01.2021)%7B&#1050;&#1086;&#1085;&#1089;&#1091;&#1083;&#1100;&#1090;&#1072;&#1085;&#1090;&#1055;&#1083;&#1102;&#1089;%7D" TargetMode="External"/><Relationship Id="rId26" Type="http://schemas.openxmlformats.org/officeDocument/2006/relationships/hyperlink" Target="consultantplus://offline/ref=58ECB8D3C2B2CB61FAD3357B8386BBB94B3A8992E864DD9956DE6FFA9FD93DCB603356E7BE254FF925599643CBODg9Q" TargetMode="External"/><Relationship Id="rId27" Type="http://schemas.openxmlformats.org/officeDocument/2006/relationships/header" Target="header1.xml"/><Relationship Id="rId28" Type="http://schemas.openxmlformats.org/officeDocument/2006/relationships/header" Target="header2.xml"/><Relationship Id="rId29" Type="http://schemas.openxmlformats.org/officeDocument/2006/relationships/numbering" Target="numbering.xml"/><Relationship Id="rId30" Type="http://schemas.openxmlformats.org/officeDocument/2006/relationships/fontTable" Target="fontTable.xml"/><Relationship Id="rId31" Type="http://schemas.openxmlformats.org/officeDocument/2006/relationships/settings" Target="settings.xml"/><Relationship Id="rId3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Application>LibreOffice/7.2.4.1$Windows_X86_64 LibreOffice_project/27d75539669ac387bb498e35313b970b7fe9c4f9</Application>
  <AppVersion>15.0000</AppVersion>
  <Pages>65</Pages>
  <Words>21412</Words>
  <Characters>160378</Characters>
  <CharactersWithSpaces>180854</CharactersWithSpaces>
  <Paragraphs>1139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2021-12-23T13:42:10Z</cp:lastPrinted>
  <dcterms:modified xsi:type="dcterms:W3CDTF">2021-12-23T13:43:14Z</dcterms:modified>
  <cp:revision>103</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