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21</w:t>
      </w:r>
      <w:r>
        <w:rPr>
          <w:sz w:val="28"/>
          <w:szCs w:val="28"/>
        </w:rPr>
        <w:t>.10.20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21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448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3" w:hanging="0"/>
        <w:jc w:val="center"/>
        <w:rPr>
          <w:b/>
          <w:b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>О внесении изменений в постановление администрации Шарангского муниципального района от 28.12.2015г № 828 «Об утверждении реестра регулярных перевозок пассажиров и багажа автомобильным транспортом на территории Шарангского муниципального района Нижегородской области»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360"/>
        <w:ind w:firstLine="709"/>
        <w:jc w:val="both"/>
        <w:rPr>
          <w:color w:val="auto"/>
        </w:rPr>
      </w:pPr>
      <w:r>
        <w:rPr>
          <w:color w:val="auto"/>
          <w:sz w:val="28"/>
          <w:szCs w:val="28"/>
        </w:rPr>
        <w:t xml:space="preserve">В целях приведения в соответствие с действующим законодательством администрация Шарангского муниципального района </w:t>
      </w:r>
      <w:r>
        <w:rPr>
          <w:b/>
          <w:color w:val="auto"/>
          <w:sz w:val="28"/>
          <w:szCs w:val="28"/>
        </w:rPr>
        <w:t>п о с т а н о в л я е т:</w:t>
      </w:r>
    </w:p>
    <w:p>
      <w:pPr>
        <w:pStyle w:val="Normal"/>
        <w:spacing w:lineRule="auto" w:line="360"/>
        <w:ind w:firstLine="709"/>
        <w:jc w:val="both"/>
        <w:rPr>
          <w:color w:val="auto"/>
        </w:rPr>
      </w:pPr>
      <w:r>
        <w:rPr>
          <w:color w:val="auto"/>
          <w:sz w:val="28"/>
          <w:szCs w:val="28"/>
        </w:rPr>
        <w:t>1. Внести изменения в постановление администрации Шарангского муниципального района от 28.12.2015г № 828 «Об утверждении реестра регулярных перевозок пассажиров и багажа автомобильным транспортом на территории Шарангского муниципального района Нижегородской области», изложив приложение 1 «Реестр регулярных перевозок пассажиров и багажа автомобильным транспортом на территории Шарангского муниципального района Нижегородской области» в новой редакции, согласно приложению.</w:t>
      </w:r>
    </w:p>
    <w:p>
      <w:pPr>
        <w:pStyle w:val="Normal"/>
        <w:spacing w:lineRule="auto" w:line="360"/>
        <w:ind w:firstLine="709"/>
        <w:jc w:val="both"/>
        <w:rPr>
          <w:color w:val="auto"/>
        </w:rPr>
      </w:pPr>
      <w:r>
        <w:rPr>
          <w:color w:val="auto"/>
          <w:sz w:val="28"/>
          <w:szCs w:val="28"/>
        </w:rPr>
        <w:t>2. Постановление администрации Шарангского муниципального района от 30.11.2017г. № 670 О внесении изменений в постановление администрации Шарангского муниципального района от 28.12.2015г № 828 «Об утверждении реестра регулярных перевозок пассажиров и багажа автомобильным транспортом на территории Шарангского муниципального района Нижегородской области» считать утратившим силу.</w:t>
      </w:r>
    </w:p>
    <w:p>
      <w:pPr>
        <w:pStyle w:val="Style13"/>
        <w:ind w:firstLine="709"/>
        <w:jc w:val="both"/>
        <w:rPr/>
      </w:pPr>
      <w:r>
        <w:rPr>
          <w:rFonts w:eastAsia="Calibri" w:cs="Times New Roman" w:ascii="Times New Roman" w:hAnsi="Times New Roman"/>
          <w:b w:val="false"/>
          <w:color w:val="auto"/>
          <w:sz w:val="28"/>
          <w:szCs w:val="28"/>
        </w:rPr>
        <w:t>3. Контроль за исполнением постановления оставляю за собой.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7485" w:leader="none"/>
        </w:tabs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Исполняющая обязанности</w:t>
      </w:r>
    </w:p>
    <w:p>
      <w:pPr>
        <w:sectPr>
          <w:headerReference w:type="default" r:id="rId3"/>
          <w:headerReference w:type="first" r:id="rId4"/>
          <w:type w:val="nextPage"/>
          <w:pgSz w:w="11906" w:h="16838"/>
          <w:pgMar w:left="1418" w:right="850" w:gutter="0" w:header="930" w:top="987" w:footer="0" w:bottom="1118"/>
          <w:pgNumType w:fmt="decimal"/>
          <w:formProt w:val="false"/>
          <w:titlePg/>
          <w:textDirection w:val="lrTb"/>
          <w:docGrid w:type="default" w:linePitch="360" w:charSpace="24576"/>
        </w:sectPr>
        <w:pStyle w:val="Normal"/>
        <w:tabs>
          <w:tab w:val="clear" w:pos="709"/>
          <w:tab w:val="left" w:pos="7485" w:leader="none"/>
        </w:tabs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главы местного самоуправления</w:t>
      </w:r>
      <w:r>
        <w:rPr>
          <w:sz w:val="28"/>
          <w:szCs w:val="28"/>
        </w:rPr>
        <w:tab/>
      </w:r>
      <w:r>
        <w:rPr>
          <w:color w:val="000000"/>
          <w:sz w:val="28"/>
          <w:szCs w:val="28"/>
        </w:rPr>
        <w:t>А.В.Медведева</w:t>
      </w:r>
    </w:p>
    <w:p>
      <w:pPr>
        <w:pStyle w:val="ConsPlusNormal"/>
        <w:widowControl/>
        <w:ind w:left="9923" w:hanging="0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cs="Times New Roman" w:ascii="Times New Roman" w:hAnsi="Times New Roman"/>
          <w:color w:val="auto"/>
          <w:sz w:val="24"/>
          <w:szCs w:val="24"/>
        </w:rPr>
        <w:t xml:space="preserve">Приложение </w:t>
      </w:r>
    </w:p>
    <w:p>
      <w:pPr>
        <w:pStyle w:val="ConsPlusNormal"/>
        <w:widowControl/>
        <w:ind w:left="9923" w:hanging="0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cs="Times New Roman" w:ascii="Times New Roman" w:hAnsi="Times New Roman"/>
          <w:color w:val="auto"/>
          <w:sz w:val="24"/>
          <w:szCs w:val="24"/>
        </w:rPr>
        <w:t>к постановлению администрации</w:t>
      </w:r>
    </w:p>
    <w:p>
      <w:pPr>
        <w:pStyle w:val="ConsPlusNormal"/>
        <w:widowControl/>
        <w:ind w:left="9923" w:hanging="0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cs="Times New Roman" w:ascii="Times New Roman" w:hAnsi="Times New Roman"/>
          <w:color w:val="auto"/>
          <w:sz w:val="24"/>
          <w:szCs w:val="24"/>
        </w:rPr>
        <w:t>Шарангского муниципального района</w:t>
      </w:r>
    </w:p>
    <w:p>
      <w:pPr>
        <w:pStyle w:val="ConsPlusNormal"/>
        <w:widowControl/>
        <w:ind w:left="9923" w:hanging="0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cs="Times New Roman" w:ascii="Times New Roman" w:hAnsi="Times New Roman"/>
          <w:color w:val="auto"/>
          <w:sz w:val="24"/>
          <w:szCs w:val="24"/>
        </w:rPr>
        <w:t xml:space="preserve">от  </w:t>
      </w:r>
      <w:r>
        <w:rPr>
          <w:rFonts w:cs="Times New Roman" w:ascii="Times New Roman" w:hAnsi="Times New Roman"/>
          <w:color w:val="auto"/>
          <w:sz w:val="24"/>
          <w:szCs w:val="24"/>
        </w:rPr>
        <w:t xml:space="preserve">21.10.2021 г. № 448 </w:t>
      </w:r>
    </w:p>
    <w:p>
      <w:pPr>
        <w:pStyle w:val="ConsPlusNormal"/>
        <w:widowControl/>
        <w:ind w:left="9923" w:hanging="0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cs="Times New Roman" w:ascii="Times New Roman" w:hAnsi="Times New Roman"/>
          <w:color w:val="auto"/>
          <w:sz w:val="24"/>
          <w:szCs w:val="24"/>
        </w:rPr>
      </w:r>
    </w:p>
    <w:p>
      <w:pPr>
        <w:pStyle w:val="ConsPlusNormal"/>
        <w:widowControl/>
        <w:ind w:left="9923" w:hanging="0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cs="Times New Roman" w:ascii="Times New Roman" w:hAnsi="Times New Roman"/>
          <w:color w:val="auto"/>
          <w:sz w:val="24"/>
          <w:szCs w:val="24"/>
        </w:rPr>
        <w:t>«Приложение 1</w:t>
      </w:r>
    </w:p>
    <w:p>
      <w:pPr>
        <w:pStyle w:val="ConsPlusNormal"/>
        <w:widowControl/>
        <w:ind w:left="9923" w:hanging="0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cs="Times New Roman" w:ascii="Times New Roman" w:hAnsi="Times New Roman"/>
          <w:color w:val="auto"/>
          <w:sz w:val="24"/>
          <w:szCs w:val="24"/>
        </w:rPr>
        <w:t>к постановлению администрации</w:t>
      </w:r>
    </w:p>
    <w:p>
      <w:pPr>
        <w:pStyle w:val="ConsPlusNormal"/>
        <w:widowControl/>
        <w:ind w:left="9923" w:hanging="0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cs="Times New Roman" w:ascii="Times New Roman" w:hAnsi="Times New Roman"/>
          <w:color w:val="auto"/>
          <w:sz w:val="24"/>
          <w:szCs w:val="24"/>
        </w:rPr>
        <w:t>Шарангского муниципального района</w:t>
      </w:r>
    </w:p>
    <w:p>
      <w:pPr>
        <w:pStyle w:val="ConsPlusNormal"/>
        <w:widowControl/>
        <w:ind w:left="9923" w:hanging="0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cs="Times New Roman" w:ascii="Times New Roman" w:hAnsi="Times New Roman"/>
          <w:color w:val="auto"/>
          <w:sz w:val="24"/>
          <w:szCs w:val="24"/>
        </w:rPr>
        <w:t xml:space="preserve">от 28.12.2015г № 828 </w:t>
      </w:r>
    </w:p>
    <w:p>
      <w:pPr>
        <w:pStyle w:val="ConsPlusNormal"/>
        <w:widowControl/>
        <w:ind w:left="9923" w:hanging="0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cs="Times New Roman" w:ascii="Times New Roman" w:hAnsi="Times New Roman"/>
          <w:color w:val="auto"/>
          <w:sz w:val="24"/>
          <w:szCs w:val="24"/>
        </w:rPr>
      </w:r>
    </w:p>
    <w:p>
      <w:pPr>
        <w:pStyle w:val="ConsPlusNormal"/>
        <w:widowControl/>
        <w:ind w:hanging="0"/>
        <w:jc w:val="center"/>
        <w:rPr>
          <w:rFonts w:ascii="Times New Roman" w:hAnsi="Times New Roman" w:cs="Times New Roman"/>
          <w:b/>
          <w:b/>
          <w:color w:val="auto"/>
          <w:sz w:val="24"/>
          <w:szCs w:val="24"/>
        </w:rPr>
      </w:pPr>
      <w:r>
        <w:rPr>
          <w:rFonts w:cs="Times New Roman" w:ascii="Times New Roman" w:hAnsi="Times New Roman"/>
          <w:b/>
          <w:color w:val="auto"/>
          <w:sz w:val="24"/>
          <w:szCs w:val="24"/>
        </w:rPr>
        <w:t>Реестр регулярных перевозок пассажиров и багажа</w:t>
      </w:r>
    </w:p>
    <w:p>
      <w:pPr>
        <w:pStyle w:val="ConsPlusNormal"/>
        <w:widowControl/>
        <w:ind w:hanging="0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cs="Times New Roman" w:ascii="Times New Roman" w:hAnsi="Times New Roman"/>
          <w:color w:val="auto"/>
          <w:sz w:val="24"/>
          <w:szCs w:val="24"/>
        </w:rPr>
        <w:t xml:space="preserve"> </w:t>
      </w:r>
      <w:r>
        <w:rPr>
          <w:rFonts w:cs="Times New Roman" w:ascii="Times New Roman" w:hAnsi="Times New Roman"/>
          <w:color w:val="auto"/>
          <w:sz w:val="24"/>
          <w:szCs w:val="24"/>
        </w:rPr>
        <w:t>автомобильным транспортом на территории Шарангского муниципального района Нижегородской области</w:t>
      </w:r>
    </w:p>
    <w:tbl>
      <w:tblPr>
        <w:tblW w:w="15540" w:type="dxa"/>
        <w:jc w:val="left"/>
        <w:tblInd w:w="13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615"/>
        <w:gridCol w:w="1260"/>
        <w:gridCol w:w="1755"/>
        <w:gridCol w:w="2115"/>
        <w:gridCol w:w="990"/>
        <w:gridCol w:w="1425"/>
        <w:gridCol w:w="1695"/>
        <w:gridCol w:w="1830"/>
        <w:gridCol w:w="1020"/>
        <w:gridCol w:w="855"/>
        <w:gridCol w:w="1350"/>
      </w:tblGrid>
      <w:tr>
        <w:trPr>
          <w:trHeight w:val="1124" w:hRule="atLeast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auto"/>
                <w:sz w:val="20"/>
                <w:szCs w:val="20"/>
              </w:rPr>
              <w:t>№</w:t>
            </w:r>
          </w:p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auto"/>
                <w:sz w:val="20"/>
                <w:szCs w:val="20"/>
              </w:rPr>
              <w:t>п/п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auto"/>
                <w:sz w:val="20"/>
                <w:szCs w:val="20"/>
              </w:rPr>
              <w:t>Порядковый номер маршрута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auto"/>
                <w:sz w:val="20"/>
                <w:szCs w:val="20"/>
              </w:rPr>
              <w:t>Наименование маршрута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auto"/>
                <w:sz w:val="20"/>
                <w:szCs w:val="20"/>
              </w:rPr>
              <w:t>Наименование промежуточных остановочных пунктов по маршруту регулярных перевозок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auto"/>
                <w:sz w:val="20"/>
                <w:szCs w:val="20"/>
              </w:rPr>
              <w:t>Наименования улиц, автомобильных дорог, по которым предполагается движение по маршруту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auto"/>
                <w:sz w:val="20"/>
                <w:szCs w:val="20"/>
              </w:rPr>
              <w:t>Протяженность маршрута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auto"/>
                <w:sz w:val="20"/>
                <w:szCs w:val="20"/>
              </w:rPr>
              <w:t>Порядок посадки и высадки пассажиров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auto"/>
                <w:sz w:val="20"/>
                <w:szCs w:val="20"/>
              </w:rPr>
              <w:t>Вид регулярных перевозок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auto"/>
                <w:sz w:val="20"/>
                <w:szCs w:val="20"/>
              </w:rPr>
              <w:t>Виды и классы транспортных средств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auto"/>
                <w:sz w:val="20"/>
                <w:szCs w:val="20"/>
              </w:rPr>
              <w:t>Экологические характеристики транспортных средств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auto"/>
                <w:sz w:val="20"/>
                <w:szCs w:val="20"/>
              </w:rPr>
              <w:t>Дата начала осуществления регулярных перевозок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auto"/>
                <w:sz w:val="20"/>
                <w:szCs w:val="20"/>
              </w:rPr>
              <w:t>Наименование, место нахождения юридического лица, осуществляющего перевозки по маршруту регулярных перевозок</w:t>
            </w:r>
          </w:p>
        </w:tc>
      </w:tr>
      <w:tr>
        <w:trPr>
          <w:trHeight w:val="267" w:hRule="atLeast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auto"/>
                <w:sz w:val="20"/>
                <w:szCs w:val="20"/>
              </w:rPr>
              <w:t>2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hanging="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auto"/>
                <w:sz w:val="20"/>
                <w:szCs w:val="20"/>
              </w:rPr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auto"/>
                <w:sz w:val="20"/>
                <w:szCs w:val="20"/>
              </w:rPr>
              <w:t>5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auto"/>
                <w:sz w:val="20"/>
                <w:szCs w:val="20"/>
              </w:rPr>
              <w:t>6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auto"/>
                <w:sz w:val="20"/>
                <w:szCs w:val="20"/>
              </w:rPr>
              <w:t>7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auto"/>
                <w:sz w:val="20"/>
                <w:szCs w:val="20"/>
              </w:rPr>
              <w:t>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auto"/>
                <w:sz w:val="20"/>
                <w:szCs w:val="20"/>
              </w:rPr>
              <w:t>9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auto"/>
                <w:sz w:val="20"/>
                <w:szCs w:val="20"/>
              </w:rPr>
              <w:t>10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auto"/>
                <w:sz w:val="20"/>
                <w:szCs w:val="20"/>
              </w:rPr>
              <w:t>11</w:t>
            </w:r>
          </w:p>
        </w:tc>
      </w:tr>
      <w:tr>
        <w:trPr/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101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Шаранга-Перчеваж- Большая Рудка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(совмещенный)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Шаранга АС,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 xml:space="preserve">Центр, 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По требованию,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п-т Кугланур,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Загуляево,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Глубоково,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Пестово,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Перчеваж,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Пестово,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П-т Рудаково,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Б.Рудка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ул. Ленина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дорога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Шаранга-Пестово-Большая Рудка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17,4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(35,4)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В установленных остановочных пунктах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auto"/>
                <w:sz w:val="20"/>
                <w:szCs w:val="20"/>
              </w:rPr>
              <w:t>Регулярные перевозки по регулируемым тарифам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Автобусы малого класса-1 ед; среднего класса-1 ед.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Не установлены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1967г.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МУП «Шарангское ПАП» Нижегородская обл.,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р.п. Шаранга, ул. Дружбы, д.6</w:t>
            </w:r>
          </w:p>
        </w:tc>
      </w:tr>
      <w:tr>
        <w:trPr/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102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Шаранга – Старая Рудка - Барышники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Шаранга АС,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Центр,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Льнозавод,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Сушильный завод,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Пионерский лагерь,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Качеево, Марс,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Коммунар,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Москвино,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Роженцово,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Поздеево,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Торопово,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Никольские,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Суслово,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Ст.Рудка,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Барышники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ул. Ленина-Советская-Парковая-Заречная,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дорога Шаранга – Старая Рудка -Барышники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30,8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(27,8)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В установленных остановочных пунктах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auto"/>
                <w:sz w:val="20"/>
                <w:szCs w:val="20"/>
              </w:rPr>
              <w:t>Регулярные перевозки по регулируемым тарифам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Автобусы малого класса-1 ед; среднего класса-1 ед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 xml:space="preserve">Не установлены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1967г.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МУП «Шарангское ПАП» Нижегородская обл.,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р.п. Шаранга, ул. Дружбы, д.6</w:t>
            </w:r>
          </w:p>
        </w:tc>
      </w:tr>
      <w:tr>
        <w:trPr/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3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103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Шаранга-Кр.Горка (ч/з Туманку, Черномуж, Качеево)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Шаранга АС,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Центр,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Льнозавод,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Маслозавод,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Больница,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Туманка,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Пайдушево,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Черномуж,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Качеево,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Марс,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Коммунар,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Москвино,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Роженцово,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Поздеево-1,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Поздеево-2,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Свинцово,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Килемары,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Кр. Горка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ул. Ленина-Советская-Производственная,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дорога Шаранга-Туманка-Черномуж-Качеево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28,6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(35,1)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В установлен ных остановочных пунктах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auto"/>
                <w:sz w:val="20"/>
                <w:szCs w:val="20"/>
              </w:rPr>
              <w:t>Регулярные перевозки по регулируемым тарифам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Автобусы малого класса-1 ед; среднего класса-1 ед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 xml:space="preserve">Не установлены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1967г.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МУП «Шарангское ПАП» Нижегородская обл.,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р.п. Шаранга, ул. Дружбы, д.6</w:t>
            </w:r>
          </w:p>
        </w:tc>
      </w:tr>
      <w:tr>
        <w:trPr/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4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108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Шаранга –Астанчурга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Шаранга АС,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Центр,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По требованию,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П-т. Кугланур,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Клюжево,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Кугланур,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Зыково,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Астанчурга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ул. Ленина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дорога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Шаранга-Астанчурга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18,1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В установленных остановочных пунктах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auto"/>
                <w:sz w:val="20"/>
                <w:szCs w:val="20"/>
              </w:rPr>
              <w:t>Регулярные перевозки по регулируемым тарифам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Автобусы малого класса-1 ед; среднего класса-1 ед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 xml:space="preserve">Не установлены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1967г.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МУП «Шарангское ПАП» Нижегородская обл.,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р.п. Шаранга, ул. Дружбы, д.6</w:t>
            </w:r>
          </w:p>
        </w:tc>
      </w:tr>
      <w:tr>
        <w:trPr/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5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106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Шаранга-Преображенка (ч/з Ермолино, Козлянур, Кушнур)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Шаранга АС,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Центр,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Льнозавод,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Сушильный завод,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Пионерский лагерь,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Качеево,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Марс, Коммунар,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Москвино,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Роженцово, Бахтино,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Ермолино,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Козлянур,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Кушнур,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Преображенка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ул. Ленина-Советская-Парковая-Заречная,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дорога Шаранга-Ермолино-Козлянур-Кушур-Преображенка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36,7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В установленных остановочных пунктах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auto"/>
                <w:sz w:val="20"/>
                <w:szCs w:val="20"/>
              </w:rPr>
              <w:t>Регулярные перевозки по регулируемым тарифам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Автобусы малого класса-1 ед; среднего класса-1 ед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Не установлены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1967г.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МУП «Шарангское ПАП» Нижегородская обл.,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р.п. Шаранга, ул. Дружбы, д.6</w:t>
            </w:r>
          </w:p>
        </w:tc>
      </w:tr>
      <w:tr>
        <w:trPr/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6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109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Шаранга-Щенники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Шаранга АС,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Пром.комплекс,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Б.Рейчваж,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Челпайки,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Б.Устинское,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Двоеглазово,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п-т Щенники,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Каменное,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Тонкино АС,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Каменное,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П-т Щенникик,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Березовка,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Копани,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М.Уста,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Щенникик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ул. Ленина – Первомайская-Свободы,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дорога Шаранга-Щенники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43,3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В установленных остановочных пунктах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auto"/>
                <w:sz w:val="20"/>
                <w:szCs w:val="20"/>
              </w:rPr>
              <w:t>Регулярные перевозки по регулируемым тарифам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Автобусы малого класса-1 ед; среднего класса-1 ед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 xml:space="preserve">Не установлены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1967г.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МУП «Шарангское ПАП» Нижегородская обл.,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р.п. Шаранга, ул. Дружбы, д.6</w:t>
            </w:r>
          </w:p>
        </w:tc>
      </w:tr>
      <w:tr>
        <w:trPr/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7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110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Шаранга-Курзеня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Шаранга АС,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Центр,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Льнозавод,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Сушильный завод,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Пионерский лагерь,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Качеево,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 xml:space="preserve">Черномуж, 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Мельниково,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Шалагино,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Королево,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М.Зверево,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Посташ,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Б.Доброво,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Поздеево-2, Поздеево-1,  Роженцово,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В.Самойлово,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Щекотово,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Курзеня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ул. Ленина-Советская-Парковая-Заречная,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дорога Шаранга-Щекотово-Курзеня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43,4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В установленных остановочных пунктах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auto"/>
                <w:sz w:val="20"/>
                <w:szCs w:val="20"/>
              </w:rPr>
              <w:t>Регулярные перевозки по регулируемым тарифам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Автобусы малого класса-1 ед; среднего класса-1 ед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 xml:space="preserve">Не установлены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1967г.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МУП «Шарангское ПАП» Нижегородская обл.,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р.п. Шаранга, ул. Дружбы, д.6</w:t>
            </w:r>
          </w:p>
        </w:tc>
      </w:tr>
      <w:tr>
        <w:trPr/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8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111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Шаранга - Полозово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Шаранга АС,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Центр,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Льнозавод,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Сушильный завод,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Пионерский лагерь,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По требованию,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Мосуново,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Полозово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ул. Ленина-Советская-Парковая-Заречная,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дорога Шаранга-Полозово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10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В установленных остановочных пунктах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auto"/>
                <w:sz w:val="20"/>
                <w:szCs w:val="20"/>
              </w:rPr>
              <w:t>Регулярные перевозки по регулируемым тарифам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Автобусы малого класса-1 ед; среднего класса-1 ед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 xml:space="preserve">Не установлены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1967г.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МУП «Шарангское ПАП» Нижегородская обл.,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р.п. Шаранга, ул. Дружбы, д.6</w:t>
            </w:r>
          </w:p>
        </w:tc>
      </w:tr>
      <w:tr>
        <w:trPr/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9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104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Шаранга-Роженцово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Шаранга АС,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Центр,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Льнозавод,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Сушильный завод,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Пионерский лагерь,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Качеево,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 xml:space="preserve">Марс, 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Коммунар,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Москвино,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Роженцово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ул. Ленина-Советская-Парковая-Заречная,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дорога Шаранга-Роженцово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16,4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В установленных остановочных пунктах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auto"/>
                <w:sz w:val="20"/>
                <w:szCs w:val="20"/>
              </w:rPr>
              <w:t>Регулярные перевозки по регулируемым тарифам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Автобусы малого класса-1 ед; среднего класса-1 ед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 xml:space="preserve">Не установлены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1967г.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МУП «Шарангское ПАП» Нижегородская обл.,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р.п. Шаранга, ул. Дружбы, д.6</w:t>
            </w:r>
          </w:p>
        </w:tc>
      </w:tr>
      <w:tr>
        <w:trPr/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112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Шаранга-Черномуж (Школьный рейс)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Шаранга АС,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Центр,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Льнозавод,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Сушильный завод,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Пионерский лагерь,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Качеево,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Пайдушево,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Черномуж,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Пайдушево,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Туманка,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Больница,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Маслозавод,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Льнозавод,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Центр,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Шаранга АС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ул. Ленина-Советская-Парковая-Заречная,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дорога Шаранга-Черномуж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23,1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В установленных остановочных пунктах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auto"/>
                <w:sz w:val="20"/>
                <w:szCs w:val="20"/>
              </w:rPr>
              <w:t>Регулярные перевозки по регулируемым тарифам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Автобусы малого класса-1 ед; среднего класса-1 ед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 xml:space="preserve">Не установлены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1967г.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МУП «Шарангское ПАП» Нижегородская обл.,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р.п. Шаранга, ул. Дружбы, д.6</w:t>
            </w:r>
          </w:p>
        </w:tc>
      </w:tr>
      <w:tr>
        <w:trPr/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11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113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Шаранга –Туманка (больница)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Шаранга АС,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Первомайская,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ул. Светлая,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СХТ,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ФОК,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ул. Садовая,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КБО,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ул. Октябрьская,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Хлебзавод,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Льнозавод,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Маслозавод,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Больница,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Маслозавод,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Льнозавод,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КБО,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Шаранга АС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ул. Ленина-Советская-Производственная,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дорога Шаранга-Туманка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11,5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В установленных остановочных пунктах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auto"/>
                <w:sz w:val="20"/>
                <w:szCs w:val="20"/>
              </w:rPr>
              <w:t>Регулярные перевозки по регулируемым тарифам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Автобусы малого класса-1 ед; среднего класса-1 ед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Не установлены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1967г.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МУП «Шарангское ПАП» Нижегородская обл.,</w:t>
            </w:r>
          </w:p>
          <w:p>
            <w:pPr>
              <w:pStyle w:val="Normal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р.п. Шаранга, ул. Дружбы, д.6</w:t>
            </w:r>
          </w:p>
        </w:tc>
      </w:tr>
    </w:tbl>
    <w:p>
      <w:pPr>
        <w:pStyle w:val="Normal"/>
        <w:widowControl/>
        <w:tabs>
          <w:tab w:val="clear" w:pos="709"/>
          <w:tab w:val="left" w:pos="7655" w:leader="none"/>
        </w:tabs>
        <w:suppressAutoHyphens w:val="true"/>
        <w:overflowPunct w:val="false"/>
        <w:bidi w:val="0"/>
        <w:spacing w:before="0" w:after="0"/>
        <w:ind w:left="0" w:right="0" w:hanging="0"/>
        <w:jc w:val="righ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»</w:t>
      </w:r>
    </w:p>
    <w:sectPr>
      <w:headerReference w:type="default" r:id="rId5"/>
      <w:type w:val="nextPage"/>
      <w:pgSz w:orient="landscape" w:w="16838" w:h="11906"/>
      <w:pgMar w:left="525" w:right="728" w:gutter="0" w:header="1134" w:top="1648" w:footer="0" w:bottom="617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jc w:val="cent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7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>
    <w:name w:val="Колонтитул"/>
    <w:basedOn w:val="Normal"/>
    <w:qFormat/>
    <w:pPr/>
    <w:rPr/>
  </w:style>
  <w:style w:type="paragraph" w:styleId="Style20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1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2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3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HTML1">
    <w:name w:val="Стандартный HTML"/>
    <w:basedOn w:val="Normal"/>
    <w:qFormat/>
    <w:pPr>
      <w:suppressAutoHyphens w:val="false"/>
    </w:pPr>
    <w:rPr>
      <w:rFonts w:ascii="Courier New" w:hAnsi="Courier New" w:eastAsia="Courier New"/>
      <w:color w:val="000000"/>
      <w:lang w:eastAsia="ar-SA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Application>LibreOffice/7.2.1.2$Windows_X86_64 LibreOffice_project/87b77fad49947c1441b67c559c339af8f3517e22</Application>
  <AppVersion>15.0000</AppVersion>
  <Pages>7</Pages>
  <Words>915</Words>
  <Characters>6821</Characters>
  <CharactersWithSpaces>7414</CharactersWithSpaces>
  <Paragraphs>345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Катышева Е. В.</dc:creator>
  <dc:description/>
  <dc:language>ru-RU</dc:language>
  <cp:lastModifiedBy/>
  <cp:lastPrinted>2021-10-21T13:51:55Z</cp:lastPrinted>
  <dcterms:modified xsi:type="dcterms:W3CDTF">2021-10-21T13:52:23Z</dcterms:modified>
  <cp:revision>91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