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olor w:val="auto"/>
        </w:rPr>
      </w:pPr>
      <w:r>
        <w:rPr>
          <w:rFonts w:ascii="Times New Roman" w:hAnsi="Times New Roman"/>
          <w:color w:val="auto"/>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rFonts w:ascii="Times New Roman" w:hAnsi="Times New Roman"/>
          <w:b/>
          <w:b/>
          <w:color w:val="auto"/>
          <w:kern w:val="2"/>
          <w:sz w:val="32"/>
        </w:rPr>
      </w:pPr>
      <w:r>
        <w:rPr>
          <w:rFonts w:ascii="Times New Roman" w:hAnsi="Times New Roman"/>
          <w:b/>
          <w:color w:val="auto"/>
          <w:kern w:val="2"/>
          <w:sz w:val="32"/>
        </w:rPr>
      </w:r>
    </w:p>
    <w:p>
      <w:pPr>
        <w:pStyle w:val="Normal"/>
        <w:spacing w:lineRule="auto" w:line="216" w:before="40" w:after="0"/>
        <w:jc w:val="center"/>
        <w:rPr>
          <w:rFonts w:ascii="Times New Roman" w:hAnsi="Times New Roman"/>
          <w:color w:val="auto"/>
        </w:rPr>
      </w:pPr>
      <w:r>
        <w:rPr>
          <w:rFonts w:ascii="Times New Roman" w:hAnsi="Times New Roman"/>
          <w:b/>
          <w:color w:val="auto"/>
          <w:kern w:val="2"/>
          <w:sz w:val="28"/>
          <w:szCs w:val="28"/>
        </w:rPr>
        <w:t xml:space="preserve">АДМИНИСТРАЦИЯ </w:t>
      </w:r>
    </w:p>
    <w:p>
      <w:pPr>
        <w:pStyle w:val="Normal"/>
        <w:spacing w:lineRule="auto" w:line="216" w:before="40" w:after="0"/>
        <w:jc w:val="center"/>
        <w:rPr>
          <w:rFonts w:ascii="Times New Roman" w:hAnsi="Times New Roman"/>
          <w:color w:val="auto"/>
        </w:rPr>
      </w:pPr>
      <w:r>
        <w:rPr>
          <w:rFonts w:ascii="Times New Roman" w:hAnsi="Times New Roman"/>
          <w:b/>
          <w:color w:val="auto"/>
          <w:kern w:val="2"/>
          <w:sz w:val="28"/>
          <w:szCs w:val="28"/>
        </w:rPr>
        <w:t>ШАРАНГСКОГО МУНИЦИПАЛЬНОГО РАЙОНА</w:t>
      </w:r>
    </w:p>
    <w:p>
      <w:pPr>
        <w:pStyle w:val="1"/>
        <w:numPr>
          <w:ilvl w:val="0"/>
          <w:numId w:val="2"/>
        </w:numPr>
        <w:rPr>
          <w:rFonts w:ascii="Times New Roman" w:hAnsi="Times New Roman"/>
          <w:color w:val="auto"/>
        </w:rPr>
      </w:pPr>
      <w:r>
        <w:rPr>
          <w:rFonts w:ascii="Times New Roman" w:hAnsi="Times New Roman"/>
          <w:color w:val="auto"/>
          <w:sz w:val="28"/>
          <w:szCs w:val="28"/>
        </w:rPr>
        <w:t>НИЖЕГОРОДСКОЙ ОБЛАСТИ</w:t>
      </w:r>
    </w:p>
    <w:p>
      <w:pPr>
        <w:pStyle w:val="1"/>
        <w:numPr>
          <w:ilvl w:val="0"/>
          <w:numId w:val="2"/>
        </w:numPr>
        <w:rPr>
          <w:rFonts w:ascii="Times New Roman" w:hAnsi="Times New Roman"/>
          <w:color w:val="auto"/>
          <w:spacing w:val="60"/>
          <w:sz w:val="28"/>
          <w:szCs w:val="28"/>
        </w:rPr>
      </w:pPr>
      <w:r>
        <w:rPr>
          <w:rFonts w:ascii="Times New Roman" w:hAnsi="Times New Roman"/>
          <w:color w:val="auto"/>
          <w:spacing w:val="60"/>
          <w:sz w:val="28"/>
          <w:szCs w:val="28"/>
        </w:rPr>
      </w:r>
    </w:p>
    <w:p>
      <w:pPr>
        <w:pStyle w:val="1"/>
        <w:numPr>
          <w:ilvl w:val="0"/>
          <w:numId w:val="2"/>
        </w:numPr>
        <w:ind w:left="142" w:hanging="142"/>
        <w:rPr>
          <w:rFonts w:ascii="Times New Roman" w:hAnsi="Times New Roman"/>
          <w:color w:val="auto"/>
        </w:rPr>
      </w:pPr>
      <w:r>
        <w:rPr>
          <w:rFonts w:ascii="Times New Roman" w:hAnsi="Times New Roman"/>
          <w:color w:val="auto"/>
          <w:spacing w:val="60"/>
          <w:sz w:val="28"/>
          <w:szCs w:val="28"/>
        </w:rPr>
        <w:t>ПОСТАНОВЛЕНИЕ</w:t>
      </w:r>
    </w:p>
    <w:p>
      <w:pPr>
        <w:pStyle w:val="Normal"/>
        <w:jc w:val="both"/>
        <w:rPr>
          <w:rFonts w:ascii="Times New Roman" w:hAnsi="Times New Roman"/>
          <w:color w:val="auto"/>
          <w:spacing w:val="60"/>
          <w:sz w:val="28"/>
          <w:szCs w:val="28"/>
        </w:rPr>
      </w:pPr>
      <w:r>
        <w:rPr>
          <w:rFonts w:ascii="Times New Roman" w:hAnsi="Times New Roman"/>
          <w:color w:val="auto"/>
          <w:spacing w:val="60"/>
          <w:sz w:val="28"/>
          <w:szCs w:val="28"/>
        </w:rPr>
      </w:r>
    </w:p>
    <w:p>
      <w:pPr>
        <w:pStyle w:val="Normal"/>
        <w:jc w:val="both"/>
        <w:rPr>
          <w:rFonts w:ascii="Times New Roman" w:hAnsi="Times New Roman"/>
          <w:color w:val="auto"/>
          <w:spacing w:val="60"/>
          <w:sz w:val="28"/>
          <w:szCs w:val="28"/>
        </w:rPr>
      </w:pPr>
      <w:r>
        <w:rPr>
          <w:rFonts w:ascii="Times New Roman" w:hAnsi="Times New Roman"/>
          <w:color w:val="auto"/>
          <w:spacing w:val="60"/>
          <w:sz w:val="28"/>
          <w:szCs w:val="28"/>
        </w:rPr>
      </w:r>
    </w:p>
    <w:p>
      <w:pPr>
        <w:pStyle w:val="Normal"/>
        <w:tabs>
          <w:tab w:val="clear" w:pos="709"/>
          <w:tab w:val="left" w:pos="8789" w:leader="none"/>
        </w:tabs>
        <w:rPr>
          <w:rFonts w:ascii="Times New Roman" w:hAnsi="Times New Roman"/>
          <w:color w:val="auto"/>
        </w:rPr>
      </w:pPr>
      <w:r>
        <w:rPr>
          <w:rFonts w:ascii="Times New Roman" w:hAnsi="Times New Roman"/>
          <w:color w:val="auto"/>
          <w:sz w:val="28"/>
          <w:szCs w:val="28"/>
        </w:rPr>
        <w:t xml:space="preserve">от </w:t>
      </w:r>
      <w:r>
        <w:rPr>
          <w:rFonts w:ascii="Times New Roman" w:hAnsi="Times New Roman"/>
          <w:color w:val="auto"/>
          <w:sz w:val="28"/>
          <w:szCs w:val="28"/>
        </w:rPr>
        <w:t>15</w:t>
      </w:r>
      <w:r>
        <w:rPr>
          <w:rFonts w:ascii="Times New Roman" w:hAnsi="Times New Roman"/>
          <w:color w:val="auto"/>
          <w:sz w:val="28"/>
          <w:szCs w:val="28"/>
        </w:rPr>
        <w:t>.10.2021</w:t>
        <w:tab/>
      </w:r>
      <w:r>
        <w:rPr>
          <w:rFonts w:ascii="Times New Roman" w:hAnsi="Times New Roman"/>
          <w:color w:val="auto"/>
          <w:sz w:val="28"/>
          <w:szCs w:val="28"/>
          <w:lang w:val="en-US"/>
        </w:rPr>
        <w:t>N</w:t>
      </w:r>
      <w:r>
        <w:rPr>
          <w:rFonts w:ascii="Times New Roman" w:hAnsi="Times New Roman"/>
          <w:color w:val="auto"/>
          <w:sz w:val="28"/>
          <w:szCs w:val="28"/>
        </w:rPr>
        <w:t xml:space="preserve"> </w:t>
      </w:r>
      <w:r>
        <w:rPr>
          <w:rFonts w:ascii="Times New Roman" w:hAnsi="Times New Roman"/>
          <w:color w:val="auto"/>
          <w:sz w:val="28"/>
          <w:szCs w:val="28"/>
        </w:rPr>
        <w:t>434</w:t>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ind w:left="1134" w:right="1133" w:hanging="0"/>
        <w:jc w:val="center"/>
        <w:rPr>
          <w:rFonts w:ascii="Times New Roman" w:hAnsi="Times New Roman"/>
          <w:color w:val="auto"/>
        </w:rPr>
      </w:pPr>
      <w:r>
        <w:rPr>
          <w:rFonts w:ascii="Times New Roman" w:hAnsi="Times New Roman"/>
          <w:b/>
          <w:bCs/>
          <w:i w:val="false"/>
          <w:color w:val="auto"/>
          <w:sz w:val="28"/>
          <w:szCs w:val="28"/>
        </w:rPr>
        <w:t>Об утверждении административного регламента администрации Шарангского муниципального района Нижегородской области по предоставлению муниципальной услуги «Выдача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на территории Шарангского муниципального района Нижегородской области»</w:t>
      </w:r>
    </w:p>
    <w:p>
      <w:pPr>
        <w:pStyle w:val="ConsPlusNormal"/>
        <w:widowControl/>
        <w:ind w:hanging="0"/>
        <w:rPr>
          <w:rFonts w:ascii="Times New Roman" w:hAnsi="Times New Roman" w:cs="Times New Roman"/>
          <w:b/>
          <w:b/>
          <w:color w:val="auto"/>
          <w:sz w:val="28"/>
          <w:szCs w:val="28"/>
        </w:rPr>
      </w:pPr>
      <w:r>
        <w:rPr>
          <w:rFonts w:cs="Times New Roman" w:ascii="Times New Roman" w:hAnsi="Times New Roman"/>
          <w:b/>
          <w:color w:val="auto"/>
          <w:sz w:val="28"/>
          <w:szCs w:val="28"/>
        </w:rPr>
      </w:r>
    </w:p>
    <w:p>
      <w:pPr>
        <w:pStyle w:val="ConsPlusNormal"/>
        <w:widowControl/>
        <w:ind w:hanging="0"/>
        <w:rPr>
          <w:rFonts w:ascii="Times New Roman" w:hAnsi="Times New Roman" w:cs="Times New Roman"/>
          <w:b/>
          <w:b/>
          <w:color w:val="auto"/>
          <w:sz w:val="28"/>
          <w:szCs w:val="28"/>
        </w:rPr>
      </w:pPr>
      <w:r>
        <w:rPr>
          <w:rFonts w:cs="Times New Roman" w:ascii="Times New Roman" w:hAnsi="Times New Roman"/>
          <w:b/>
          <w:color w:val="auto"/>
          <w:sz w:val="28"/>
          <w:szCs w:val="28"/>
        </w:rPr>
      </w:r>
    </w:p>
    <w:p>
      <w:pPr>
        <w:pStyle w:val="ConsPlusNormal"/>
        <w:spacing w:lineRule="auto" w:line="360"/>
        <w:ind w:left="0" w:right="0" w:firstLine="709"/>
        <w:jc w:val="both"/>
        <w:rPr>
          <w:rFonts w:ascii="Times New Roman" w:hAnsi="Times New Roman"/>
          <w:color w:val="auto"/>
        </w:rPr>
      </w:pPr>
      <w:r>
        <w:rPr>
          <w:rFonts w:ascii="Times New Roman" w:hAnsi="Times New Roman"/>
          <w:b w:val="false"/>
          <w:i w:val="false"/>
          <w:color w:val="auto"/>
          <w:sz w:val="28"/>
          <w:szCs w:val="28"/>
        </w:rPr>
        <w:t xml:space="preserve">В целях повышения качества исполнения и доступности муниципальных услуг, в соответствии с Федеральным законом Российской Федерации от 27 июля 2010 г. N 210-ФЗ «Об организации предоставления государственных и муниципальных услуг», администрация Шарангского муниципального района </w:t>
      </w:r>
    </w:p>
    <w:p>
      <w:pPr>
        <w:pStyle w:val="ConsPlusNormal"/>
        <w:spacing w:lineRule="auto" w:line="360"/>
        <w:ind w:left="0" w:right="0" w:hanging="0"/>
        <w:jc w:val="both"/>
        <w:rPr>
          <w:rFonts w:ascii="Times New Roman" w:hAnsi="Times New Roman"/>
          <w:b/>
          <w:b/>
          <w:bCs/>
          <w:color w:val="auto"/>
        </w:rPr>
      </w:pPr>
      <w:r>
        <w:rPr>
          <w:rFonts w:ascii="Times New Roman" w:hAnsi="Times New Roman"/>
          <w:b/>
          <w:bCs/>
          <w:i w:val="false"/>
          <w:color w:val="auto"/>
          <w:sz w:val="28"/>
          <w:szCs w:val="28"/>
        </w:rPr>
        <w:t>п о с т а н о в л я е т:</w:t>
      </w:r>
    </w:p>
    <w:p>
      <w:pPr>
        <w:pStyle w:val="111"/>
        <w:spacing w:lineRule="auto" w:line="360"/>
        <w:ind w:left="0" w:right="0" w:firstLine="709"/>
        <w:rPr>
          <w:rFonts w:ascii="Times New Roman" w:hAnsi="Times New Roman"/>
          <w:color w:val="auto"/>
        </w:rPr>
      </w:pPr>
      <w:r>
        <w:rPr>
          <w:rFonts w:ascii="Times New Roman" w:hAnsi="Times New Roman"/>
          <w:color w:val="auto"/>
          <w:szCs w:val="28"/>
        </w:rPr>
        <w:t>1. Утвердить прилагаемый административный регламент администрации Шарангского муниципального района по предоставлению муниципальной услуги «Выдача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на территории Шарангского муниципального района Нижегородской области».</w:t>
      </w:r>
    </w:p>
    <w:p>
      <w:pPr>
        <w:pStyle w:val="111"/>
        <w:spacing w:lineRule="auto" w:line="360"/>
        <w:ind w:left="0" w:right="0" w:firstLine="709"/>
        <w:jc w:val="both"/>
        <w:rPr>
          <w:rFonts w:ascii="Times New Roman" w:hAnsi="Times New Roman"/>
          <w:color w:val="auto"/>
        </w:rPr>
      </w:pPr>
      <w:r>
        <w:rPr>
          <w:rFonts w:cs="Times New Roman" w:ascii="Times New Roman" w:hAnsi="Times New Roman"/>
          <w:b w:val="false"/>
          <w:color w:val="auto"/>
          <w:sz w:val="28"/>
          <w:szCs w:val="28"/>
        </w:rPr>
        <w:t>2.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А.В.</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HTMLPreformatted"/>
        <w:shd w:val="clear" w:color="auto" w:fill="FFFFFF"/>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HTMLPreformatted"/>
        <w:shd w:val="clear" w:color="auto" w:fill="FFFFFF"/>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Normal"/>
        <w:tabs>
          <w:tab w:val="clear" w:pos="709"/>
          <w:tab w:val="left" w:pos="7485" w:leader="none"/>
        </w:tabs>
        <w:jc w:val="both"/>
        <w:rPr>
          <w:rFonts w:ascii="Times New Roman" w:hAnsi="Times New Roman"/>
          <w:color w:val="auto"/>
        </w:rPr>
      </w:pPr>
      <w:r>
        <w:rPr>
          <w:rFonts w:ascii="Times New Roman" w:hAnsi="Times New Roman"/>
          <w:color w:val="auto"/>
          <w:sz w:val="28"/>
          <w:szCs w:val="28"/>
        </w:rPr>
        <w:t>Глава местного самоуправления</w:t>
        <w:tab/>
        <w:t>Д.О. Ожиганов</w:t>
      </w:r>
      <w:r>
        <w:br w:type="page"/>
      </w:r>
    </w:p>
    <w:p>
      <w:pPr>
        <w:pStyle w:val="Normal"/>
        <w:spacing w:before="0" w:after="0"/>
        <w:ind w:left="5670" w:hanging="0"/>
        <w:jc w:val="center"/>
        <w:rPr>
          <w:rFonts w:ascii="Times New Roman" w:hAnsi="Times New Roman"/>
          <w:color w:val="auto"/>
        </w:rPr>
      </w:pPr>
      <w:r>
        <w:rPr>
          <w:rFonts w:cs="Times New Roman" w:ascii="Times New Roman" w:hAnsi="Times New Roman"/>
          <w:color w:val="auto"/>
          <w:sz w:val="24"/>
          <w:szCs w:val="24"/>
        </w:rPr>
        <w:t xml:space="preserve">Утвержден </w:t>
      </w:r>
    </w:p>
    <w:p>
      <w:pPr>
        <w:pStyle w:val="Normal"/>
        <w:spacing w:before="0" w:after="0"/>
        <w:ind w:left="5670" w:hanging="0"/>
        <w:jc w:val="center"/>
        <w:rPr>
          <w:rFonts w:ascii="Times New Roman" w:hAnsi="Times New Roman"/>
          <w:color w:val="auto"/>
        </w:rPr>
      </w:pPr>
      <w:r>
        <w:rPr>
          <w:rFonts w:cs="Times New Roman" w:ascii="Times New Roman" w:hAnsi="Times New Roman"/>
          <w:color w:val="auto"/>
          <w:sz w:val="24"/>
          <w:szCs w:val="24"/>
        </w:rPr>
        <w:t xml:space="preserve">постановлением администрации Шарангского муниципального района </w:t>
      </w:r>
      <w:r>
        <w:rPr>
          <w:rFonts w:eastAsia="Times New Roman" w:cs="Times New Roman" w:ascii="Times New Roman" w:hAnsi="Times New Roman"/>
          <w:color w:val="auto"/>
          <w:kern w:val="0"/>
          <w:sz w:val="24"/>
          <w:szCs w:val="24"/>
          <w:lang w:val="ru-RU" w:eastAsia="zh-CN" w:bidi="ar-SA"/>
        </w:rPr>
        <w:t>от 15.10.2021 г. № 434</w:t>
      </w:r>
    </w:p>
    <w:p>
      <w:pPr>
        <w:pStyle w:val="Normal"/>
        <w:spacing w:before="0" w:after="0"/>
        <w:ind w:left="5670" w:hanging="0"/>
        <w:jc w:val="center"/>
        <w:rPr>
          <w:rFonts w:eastAsia="Times New Roman" w:cs="Times New Roman"/>
          <w:kern w:val="0"/>
          <w:sz w:val="24"/>
          <w:szCs w:val="24"/>
          <w:lang w:val="ru-RU" w:eastAsia="zh-CN" w:bidi="ar-SA"/>
        </w:rPr>
      </w:pPr>
      <w:r>
        <w:rPr>
          <w:rFonts w:ascii="Times New Roman" w:hAnsi="Times New Roman"/>
          <w:color w:val="auto"/>
        </w:rPr>
      </w:r>
    </w:p>
    <w:p>
      <w:pPr>
        <w:pStyle w:val="Normal"/>
        <w:spacing w:lineRule="auto" w:line="240"/>
        <w:jc w:val="center"/>
        <w:rPr>
          <w:rFonts w:ascii="Times New Roman" w:hAnsi="Times New Roman" w:cs="Times New Roman"/>
          <w:b/>
          <w:b/>
          <w:color w:val="auto"/>
          <w:sz w:val="28"/>
          <w:szCs w:val="28"/>
        </w:rPr>
      </w:pPr>
      <w:r>
        <w:rPr>
          <w:rFonts w:cs="Times New Roman" w:ascii="Times New Roman" w:hAnsi="Times New Roman"/>
          <w:b/>
          <w:color w:val="auto"/>
          <w:sz w:val="28"/>
          <w:szCs w:val="28"/>
        </w:rPr>
      </w:r>
    </w:p>
    <w:p>
      <w:pPr>
        <w:pStyle w:val="Normal"/>
        <w:widowControl/>
        <w:suppressAutoHyphens w:val="true"/>
        <w:overflowPunct w:val="false"/>
        <w:bidi w:val="0"/>
        <w:spacing w:lineRule="auto" w:line="240" w:before="0" w:after="0"/>
        <w:ind w:left="1134" w:right="1134" w:hanging="0"/>
        <w:jc w:val="center"/>
        <w:rPr>
          <w:rFonts w:ascii="Times New Roman" w:hAnsi="Times New Roman"/>
          <w:color w:val="auto"/>
        </w:rPr>
      </w:pPr>
      <w:r>
        <w:rPr>
          <w:rFonts w:eastAsia="Times New Roman" w:cs="Times New Roman" w:ascii="Times New Roman" w:hAnsi="Times New Roman"/>
          <w:b/>
          <w:color w:val="auto"/>
          <w:sz w:val="24"/>
          <w:szCs w:val="24"/>
          <w:lang w:eastAsia="ru-RU"/>
        </w:rPr>
        <w:t>Административный регламент</w:t>
      </w:r>
    </w:p>
    <w:p>
      <w:pPr>
        <w:pStyle w:val="Normal"/>
        <w:widowControl/>
        <w:suppressAutoHyphens w:val="true"/>
        <w:overflowPunct w:val="false"/>
        <w:bidi w:val="0"/>
        <w:spacing w:lineRule="auto" w:line="240" w:before="0" w:after="0"/>
        <w:ind w:left="1134" w:right="1134" w:hanging="0"/>
        <w:jc w:val="center"/>
        <w:rPr>
          <w:rFonts w:ascii="Times New Roman" w:hAnsi="Times New Roman"/>
          <w:color w:val="auto"/>
        </w:rPr>
      </w:pPr>
      <w:r>
        <w:rPr>
          <w:rFonts w:eastAsia="Times New Roman" w:cs="Times New Roman" w:ascii="Times New Roman" w:hAnsi="Times New Roman"/>
          <w:b/>
          <w:color w:val="auto"/>
          <w:sz w:val="24"/>
          <w:szCs w:val="24"/>
          <w:lang w:eastAsia="ru-RU"/>
        </w:rPr>
        <w:t>администрации Шарангского муниципального района Нижегородской области по предоставлению муниципальной услуги «Выдача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на территории Шарангского муниципального района Нижегородской области»</w:t>
      </w:r>
    </w:p>
    <w:p>
      <w:pPr>
        <w:pStyle w:val="Normal"/>
        <w:spacing w:lineRule="auto" w:line="240" w:before="0" w:after="0"/>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center"/>
        <w:rPr>
          <w:rFonts w:ascii="Times New Roman" w:hAnsi="Times New Roman"/>
          <w:color w:val="auto"/>
        </w:rPr>
      </w:pPr>
      <w:r>
        <w:rPr>
          <w:rFonts w:eastAsia="Times New Roman" w:cs="Times New Roman" w:ascii="Times New Roman" w:hAnsi="Times New Roman"/>
          <w:color w:val="auto"/>
          <w:sz w:val="24"/>
          <w:szCs w:val="24"/>
          <w:lang w:eastAsia="ru-RU"/>
        </w:rPr>
        <w:t>I. ОБЩИЕ ПОЛОЖЕНИЯ</w:t>
      </w:r>
    </w:p>
    <w:p>
      <w:pPr>
        <w:pStyle w:val="Normal"/>
        <w:spacing w:lineRule="auto" w:line="240" w:before="0" w:after="0"/>
        <w:ind w:left="0" w:right="0" w:firstLine="567"/>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1.1 Административный регламент муниципального образования Шарангского муниципального района Нижегородской области по предоставлению муниципальной услуги «Выдача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на территории Шарангского муниципального района Нижегородской области» (далее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 порядок взаимодействия между администрацией Шарангского муниципального района Нижегородской области (далее – Администрация) и физическими лицами и их уполномоченными представителями, Администрацией и многофункциональным центром предоставления государственных и муниципальных услуг (далее - МФЦ)при предоставлении муниципальной услуги, а также порядок обжалования действий (бездействия) органа, предоставляющего муниципальную услугу, муниципальных служащих, МФЦ, работников МФЦ при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1.2. Круг заявителей при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1.2.1. За предоставлением муниципальной услуги вправе обратиться лицо, получившее государственный сертификат на материнский (семейный) капитал либо его представитель (далее – заявители).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1.2.2.Положения, предусмотренные настоящим Регламентом в отношении заявителя, распространяются на его законного или уполномоченного представителя.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1.3. Требования к порядку информирования о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1.3.1. </w:t>
      </w:r>
      <w:r>
        <w:rPr>
          <w:rFonts w:cs="Times New Roman" w:ascii="Times New Roman" w:hAnsi="Times New Roman"/>
          <w:color w:val="auto"/>
          <w:sz w:val="24"/>
          <w:szCs w:val="24"/>
        </w:rPr>
        <w:t>Информирование о предоставлении муниципальной услуги осуществляется:</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 xml:space="preserve">а) Отделом капитального строительства администрации Шарангского муниципального района (далее - ОКС), </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почтовый адрес ОКС: 606840, Нижегородская область, р.п. Шаранга, ул. Свободы, д.2.</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График (режим) работы ОКС: понедельник - пятница - 8.00 - 17.00, перерыв - 12.00 - 13.00,</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суббота - воскресенье - выходные дни.</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Номер телефона ОКС: (83155) 2-17-23.</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Официальный адрес электронной почты - official@adm.shr.nnov.ru.</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 xml:space="preserve">Официальный сайт - http://www.sharanga.nnov.ru. </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б) Муниципальным бюджетным учреждением "Многофункциональный центр предоставления государственных и муниципальных услуг Шарангского муниципального района Нижегородской области" (далее также - МБУ "МФЦ", МФЦ)</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почтовый адрес МБУ «МФЦ» - 606840, Нижегородская область, р.п. Шаранга, ул. Ленина, д. 19.</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График работы:</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Вторник, среда с 8-00 до 18-00</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Четверг, пятница с 8-00 до 17-00</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 xml:space="preserve">Суббота с 8-00 до 13-00 </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Понедельник, воскресенье – выходные дни</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обеденный перерыв с 12-00 до 12-45</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Normal"/>
        <w:spacing w:lineRule="auto" w:line="240" w:before="0" w:after="0"/>
        <w:ind w:left="0" w:right="0" w:firstLine="567"/>
        <w:jc w:val="both"/>
        <w:rPr>
          <w:rFonts w:ascii="Times New Roman" w:hAnsi="Times New Roman"/>
          <w:color w:val="auto"/>
        </w:rPr>
      </w:pPr>
      <w:r>
        <w:rPr>
          <w:rFonts w:cs="Times New Roman" w:ascii="Times New Roman" w:hAnsi="Times New Roman"/>
          <w:color w:val="auto"/>
          <w:sz w:val="24"/>
          <w:szCs w:val="24"/>
        </w:rPr>
        <w:t>8(83155)2-20-46</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обратиться в Администрацию любыми указанными способами: лично, по телефону, в письменном виде или почтой.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личном обращении заинтересованного лица специалист ОКС подробно и в вежливой (корректной) форме информирует обратившихся заинтересованных лиц по вопросам, указанным в абзаце первом настоящего подпункта. Время ожидания в очереди для получения информации о процедуре предоставления муниципальной услуги при личном обращении гражданина не должно превышать 15 минут. Время информирования одного гражданина составляет не более 15 минут.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 Ответ на поступившее обращение направляется специалистом ОКС по адресу, указанному на почтовом конверте, или электронному адресу.</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Письменные обращения заинтересованных лиц по вопросам, указанным в абзаце третьем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ОКС с учетом времени подготовки ответа заинтересованному лицу в срок, не превышающий 15 дней со дня регистрации обращения.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ответах на телефонные звонки заинтересованных лиц специалист ОКС подробно и в вежливой (корректной) форме информируют обратившихся по вопросам, указанным в абзаце третьем настоящего подпункта.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Ответ на телефонный звонок должен начинаться с информации о наименовании Администрации или структурного подразделения, в которую позвонил заинтересованное лицо, фамилии, имени и отчестве (последнее – при наличии) и должности специалиста ОКС, принявшего телефонный звонок. При невозможности специалиста,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Если для подготовки ответа требуется продолжительное время, специалист ОКС,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Специалист Администрации не вправе осуществлять информирование по вопросам, не указанным в абзаце третьем настоящего подпункта.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Информирование по вопросам, указанным в абзаце третьем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в информационно-телекоммуникационной сети «Интернет» по адресу</w:t>
      </w:r>
      <w:r>
        <w:rPr>
          <w:rFonts w:cs="Times New Roman" w:ascii="Times New Roman" w:hAnsi="Times New Roman"/>
          <w:color w:val="auto"/>
          <w:sz w:val="24"/>
          <w:szCs w:val="24"/>
        </w:rPr>
        <w:t xml:space="preserve"> http://www.sharanga.nnov.ru</w:t>
      </w:r>
      <w:r>
        <w:rPr>
          <w:rFonts w:eastAsia="Times New Roman" w:cs="Times New Roman" w:ascii="Times New Roman" w:hAnsi="Times New Roman"/>
          <w:color w:val="auto"/>
          <w:sz w:val="24"/>
          <w:szCs w:val="24"/>
          <w:lang w:eastAsia="ru-RU"/>
        </w:rPr>
        <w:t>, а также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федеральной государственной информационной системе «Единый портал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Информация, указанная в настоящем пункте, предоставляется бесплатно.</w:t>
      </w:r>
    </w:p>
    <w:p>
      <w:pPr>
        <w:pStyle w:val="Normal"/>
        <w:spacing w:lineRule="auto" w:line="240" w:before="0" w:after="0"/>
        <w:ind w:left="0" w:right="0" w:firstLine="567"/>
        <w:jc w:val="both"/>
        <w:rPr/>
      </w:pPr>
      <w:r>
        <w:rPr>
          <w:rFonts w:eastAsia="Times New Roman" w:cs="Times New Roman" w:ascii="Times New Roman" w:hAnsi="Times New Roman"/>
          <w:color w:val="auto"/>
          <w:sz w:val="24"/>
          <w:szCs w:val="24"/>
          <w:lang w:eastAsia="ru-RU"/>
        </w:rPr>
        <w:t xml:space="preserve">1.3.2. 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«Интернет»,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w:t>
      </w:r>
      <w:r>
        <w:rPr>
          <w:rFonts w:cs="Times New Roman" w:ascii="Times New Roman" w:hAnsi="Times New Roman"/>
          <w:color w:val="auto"/>
          <w:sz w:val="24"/>
          <w:szCs w:val="24"/>
        </w:rPr>
        <w:t>http://www.sharanga.nnov.ru</w:t>
      </w:r>
      <w:r>
        <w:rPr>
          <w:rFonts w:eastAsia="Times New Roman" w:cs="Times New Roman" w:ascii="Times New Roman" w:hAnsi="Times New Roman"/>
          <w:color w:val="auto"/>
          <w:sz w:val="24"/>
          <w:szCs w:val="24"/>
          <w:lang w:eastAsia="ru-RU"/>
        </w:rPr>
        <w:t xml:space="preserve">, на сайте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w:t>
      </w:r>
      <w:r>
        <w:rPr>
          <w:rStyle w:val="Style12"/>
          <w:rFonts w:eastAsia="Times New Roman" w:cs="Times New Roman" w:ascii="Times New Roman" w:hAnsi="Times New Roman"/>
          <w:color w:val="auto"/>
          <w:sz w:val="24"/>
          <w:szCs w:val="24"/>
          <w:lang w:eastAsia="ru-RU"/>
        </w:rPr>
        <w:t>www.gu.nnov.ru</w:t>
      </w:r>
      <w:r>
        <w:rPr>
          <w:rFonts w:eastAsia="Times New Roman" w:cs="Times New Roman" w:ascii="Times New Roman" w:hAnsi="Times New Roman"/>
          <w:color w:val="auto"/>
          <w:sz w:val="24"/>
          <w:szCs w:val="24"/>
          <w:lang w:eastAsia="ru-RU"/>
        </w:rPr>
        <w:t xml:space="preserve"> (далее – Единый Интернет-портал государственных и муниципальных услуг (функций) Нижегородской области), в федеральной государственной информационной системе «Единый портал государственных и муниципальных услуг (функций)» </w:t>
      </w:r>
      <w:r>
        <w:rPr>
          <w:rStyle w:val="Style12"/>
          <w:rFonts w:eastAsia="Times New Roman" w:cs="Times New Roman" w:ascii="Times New Roman" w:hAnsi="Times New Roman"/>
          <w:color w:val="auto"/>
          <w:sz w:val="24"/>
          <w:szCs w:val="24"/>
          <w:lang w:eastAsia="ru-RU"/>
        </w:rPr>
        <w:t>www.gosuslugi.ru</w:t>
      </w:r>
      <w:r>
        <w:rPr>
          <w:rFonts w:eastAsia="Times New Roman" w:cs="Times New Roman" w:ascii="Times New Roman" w:hAnsi="Times New Roman"/>
          <w:color w:val="auto"/>
          <w:sz w:val="24"/>
          <w:szCs w:val="24"/>
          <w:lang w:eastAsia="ru-RU"/>
        </w:rPr>
        <w:t xml:space="preserve"> (далее – Единый портал государственных и муниципальных услуг (функций), в федеральной государственной информационной системе «Федеральный реестр государственных и муниципальных услуг (функций)» (далее – федеральный реестр), а также в печатной форме на информационных стендах, расположенных в местах предоставления муниципальной услуги.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Справочная информация о месте нахождения и графике работы, номерах телефонов, адресах электронной почты МФЦ размещается на сайте Администрации, на Едином Интернет-портале государственных и муниципальных услуг (функций) Нижегородской области», на Портале многофункциональных центров предоставления государственных и муниципальных услуг Нижегородской области (далее – Портал МФЦ Нижегородской области).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1.3.3. На стенде Администрации, МФЦ и на сайте Администрации размещается следующая информация:</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извлечения из текста настоящего Регламента (полная версия размещается на сайте Администрации в информационно-телекоммуникационной сети Интернет (указать адрес сайта);</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место расположения, режим работы, номера телефонов Администрации, МФЦ, адрес электронной почты Администрации, МФЦ;</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справочная информация о должностных лицах Администрации, предоставляющих муниципальную услугу: Ф.И.О., место размещения, часы приема;</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форма заявлений и уведомлений используемые при предоставлении муниципальной услуги, а также предъявляемые к ним требования;</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перечень документов, необходимых для получения муниципальной услуги;</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последовательность административных процедур при предоставлении муниципальной услуги;</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основания отказа в приеме документов, основания для отказа в предоставлении муниципальной услуги;</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порядок обжалования решений, действий или бездействия должностных лиц, предоставляющих муниципальную услугу;</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иная информация, обязательное предоставление которой предусмотрено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изменении информации о предоставлении муниципальной услуги осуществляется ее периодическое обновление.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1.3.4.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размещается следующая информация:</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круг заявителей;</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срок предоставления муниципальной услуги;</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размер государственной пошлины (платы), взимаемой за предоставление муниципальной услуги;</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формы заявлений (уведомлений, сообщений), используемые при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1.3.5. Информация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и официальном сайте Администрации о порядке и сроках предоставления муниципальной услуги предоставляется заявителю бесплатно.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Доступ к информации о сроках и порядке предоставления муниципальной услуги осуществляется без выполнения заинтересованным лицом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 </w:t>
      </w:r>
    </w:p>
    <w:p>
      <w:pPr>
        <w:pStyle w:val="Normal"/>
        <w:spacing w:lineRule="auto" w:line="240" w:before="0" w:after="0"/>
        <w:ind w:left="0" w:right="0" w:firstLine="567"/>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center"/>
        <w:rPr>
          <w:rFonts w:ascii="Times New Roman" w:hAnsi="Times New Roman"/>
          <w:color w:val="auto"/>
        </w:rPr>
      </w:pPr>
      <w:r>
        <w:rPr>
          <w:rFonts w:eastAsia="Times New Roman" w:cs="Times New Roman" w:ascii="Times New Roman" w:hAnsi="Times New Roman"/>
          <w:color w:val="auto"/>
          <w:sz w:val="24"/>
          <w:szCs w:val="24"/>
          <w:lang w:eastAsia="ru-RU"/>
        </w:rPr>
        <w:t>II. СТАНДАРТ ПРЕДОСТАВЛЕНИЯ МУНИЦИПАЛЬНОЙ УСЛУГИ</w:t>
      </w:r>
    </w:p>
    <w:p>
      <w:pPr>
        <w:pStyle w:val="Normal"/>
        <w:spacing w:lineRule="auto" w:line="240" w:before="0" w:after="0"/>
        <w:ind w:left="0" w:right="0" w:firstLine="567"/>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 Наименование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«Выдача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на территории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 Наименование органа, предоставляющего муниципальную услугу.</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2.2.1. Предоставление муниципальной услуги осуществляет администрация Шарангского муниципального района.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Непосредственное предоставление муниципальной услуги осуществляет отдел капитального строительства администрации Шарангского муниципального района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Заявитель вправе направить заявление, а также получить результат услуги в МФЦ, осуществляющем участие в обеспечении предоставления муниципальной услуги в части приема документов и выдачи результата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Предоставление услуги в МФЦ осуществляется в соответствии с соглашением о взаимодействии между Администрацией и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заключенным в порядке, установленном законодательством Российской Федерации (далее - соглашение о взаимодействии).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2.2.2. При предоставлении муниципальной услуги Администрация осуществляет взаимодействие 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Федеральной службой государственной регистрации, кадастра и картографии.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ходе обследования объекта могут приглашаться представители органов технической инвентаризации или кадастровые инженеры.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2.2.3.При предоставлении муниципальной услуги Администрации и МФЦ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 № 210-ФЗ «Об организации предоставления государственных и муниципальных услуг».</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2.3. Заявитель обращается за предоставлением муниципальной услуги в следующих случаях: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2.3.1. Для получения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2.3.2. Для исправления опечаток или ошибок в акте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2.3.4. Для получения копии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2.4. Результатом муниципальной услуги в зависимости от основания обращения являются: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выдача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отказ в выдаче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исправление ошибок или опечаток в акте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 отказ в исправлении ошибок или опечаток в акте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 выдача копии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 отказ в выдаче копии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2.5.Заявителям по результату оказания муниципальной услуги выдаются следующие документы: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2.5.1.В случае принятия решения о выдаче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 акт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(далее- акт освидетельствования) по форме, утвержденной приказом Министерства регионального развития Российской Федерации от 17 июня 2011 г. № 286 «Об утверждении формы документа, подтверждающего проведение основных работ по строительству объекта индивидуального жилищного строительства (монтаж фундамента, возведение стен и кровли) или проведение работ по реконструкции объекта индивидуального жилищного строительства, в результате которых общая площадь жилого помещения (жилых помещений) реконструируемого объекта увеличивается не менее чем на учетную норму площади жилого помещения, устанавливаемую в соответствии с жилищным законодательством Российской Федерации» за подписью уполномоченного на проведение освидетельствования должностного лица администрации с проставлением печати администрации и даты (в количестве 2 экземпляров).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2.5.2. В случае принятия решения об отказе в выдаче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решение об отказе в выдаче акта освидетельствования на бланке администрации за подписью уполномоченного на проведение освидетельствования должностного лица администрации и зарегистрированное в соответствии с правилами делопроизводства (в количестве 1 экземпляра).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2.5.3. В случае принятия решения об исправлении опечаток или ошибок в акте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уведомление об исправлении опечаток или ошибок в акте освидетельствования на бланке администрации за подписью уполномоченного на проведение освидетельствования должностного лица администрации и зарегистрированное в соответствии с правилами делопроизводства (в количестве 1 экземпляра);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акт освидетельствования по форме, утвержденном приказом Министерства регионального развития Российской Федерации от 17 июня 2011 г. № 286 «Об утверждении формы документа, подтверждающего проведение основных работ по строительству объекта индивидуального жилищного строительства (монтаж фундамента, возведение стен и кровли) или проведение работ по реконструкции объекта индивидуального жилищного строительства, в результате которых общая площадь жилого помещения (жилых помещений) реконструируемого объекта увеличивается не менее чем на учетную норму площади жилого помещения, устанавливаемую в соответствии с жилищным законодательством Российской Федерации» за подписью уполномоченного на проведение освидетельствования должностного лица администрации с проставлением печати администрации и даты (в количестве 2 экземпляров).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2.5.4. В случае принятия решения об отказе в исправлении опечаток или ошибок в акте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уведомление об отказе в исправлении опечаток или ошибок в акте освидетельствования на бланке администрации за подписью уполномоченного на проведение освидетельствования должностного лица администрации и зарегистрированное в соответствии с правилами делопроизводства (в количестве 1 экземпляра).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2.5.5. В случае принятия решения о выдаче копии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копия акта освидетельствования, заверенная должностным лицом, уполномоченным на выдачу копии акта освидетельствования, с проставлением печати администрации (в количестве 1 экземпляра);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сопроводительное письмо о направлении копии акта освидетельствования на бланке администрации за подписью уполномоченного на выдачу копии акта освидетельствования должностного лица администрации и зарегистрированное в соответствии с правилами делопроизводства (в количестве 1 экземпляра).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2.5.6. В случае принятия решения об отказе в выдаче копии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письмо об отказе в выдаче копии акта освидетельствования на бланке администрации за подписью должностного лица администрации, уполномоченного на выдачу копии акта освидетельствования и зарегистрированное в соответствии с правилами делопроизводства (в количестве 1 экземпляра).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2.5.7. Результат предоставления муниципальной услуги выдается заявителю в форме документа на бумажном носителе в МФЦ (если пакет документов был сдан через МФЦ) или лично в Администрации либо направляется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в зависимости от способа, указанного в расписке о приеме документов или в заявлении.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Акт освидетельствования выдается лично заявителю под расписку либо направляется почтовым отправлением с уведомлением о вручении в течение 10 рабочих дней со дня получения заявления о выдаче акта освидетельствования Администрацией, за исключением случаев, когда документы поданы через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подачи заявления об исправлении опечаток или ошибок либо заявления о выдачи копии акта освидетельствования, результат муниципальной услуги выдается лично либо направляется почтовым отправлением с уведомлением о вручении в течение одного рабочего дня принятия соответствующего решения за исключением случаев, когда документы поданы через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2.6. Срок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2.6.1. Выдача акта освидетельствования осуществляется в течение 10 рабочих дней со дня получения заявления о выдаче акта освидетельствования и прилагаемых к нему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2.6.2. Срок рассмотрения заявления об исправлении опечаток или ошибок в акте освидетельствования составляет 5 рабочих дней со дня предоставления их в Администрацию.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2.6.4. Срок рассмотрения заявления о выдаче копии акта освидетельствования составляет 3 рабочих дня со дня предоставления его в Администрацию.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2.7. Перечень нормативных правовых актов, регулирующих отношения, возникающие в связи с предоставлением муниципальной услуги (с указанием их реквизитов и источников официального опубликования), размещен на официальном сайте Администрации в сети Интернет, в федеральной информационной системе «Единый портал государственных и муниципальных услуг (функций)» www.gosuslugi.ru, в федеральном реестре, на сайте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www.gu.nnov.ru.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2.8. Исчерпывающий перечень документов, необходимых в соответствии с нормативными правовыми актами, для принятия решения о выдаче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2.8.1. Исчерпывающий перечень документов, подлежащих представлению заявителем самостоятельно: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заявление о выдаче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(далее- заявление о выдаче акта освидетельствования) по форме согласно приложению 1 к настоящему Регламенту;</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документы, удостоверяющие личность заявителя или представителя заявителя (при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вид на жительство (выданный ФМС (МВД России), МИД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(выданное МВД России, МИД РФ) (вправе указать иные документы, удостоверяющие личность);</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доверенность на лицо, имеющее право действовать от имени заявителя, в которой должно быть отражены паспортные данные представителя, право подачи заявления и (или) получения результата муниципальной услуги, либо документ, подтверждающий полномочия законного представителя (решение органа опеки и попечительства о назначении опеки (попечительства).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2.8.2.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выписка из Единого государственного реестра недвижимости (запрашивается в Федеральной службе государственной регистрации, кадастра и картографии).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2.8.3.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2.9. Исчерпывающий перечень документов, необходимый при исправлении ошибок или опечаток в акте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2.9.1. Исчерпывающий перечень документов, предоставляемых заявителем самостоятельно: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заявление об исправлении опечаток или ошибок в акте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(далее – заявление об исправлении опечаток или ошибок);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документы, удостоверяющие личность заявителя или представителя заявителя (при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вид на жительство (выданный ФМС (МВД России), МИД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(выданное МВД России, МИД РФ) (вправе указать иные документы, удостоверяющие личность);</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 доверенность на лицо, имеющее право действовать от имени заявителя, в которой должно быть отражены паспортные данные представителя, право подачи заявления и (или) получения результата муниципальной услуги, либо документ, подтверждающий полномочия законного представителя (решение органа опеки и попечительства о назначении опеки (попечительства).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2.9.2.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выписка из Единого государственного реестра недвижимости (запрашивается в Федеральной службе государственной регистрации, кадастра и картографии).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2.9.3.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2.10. Исчерпывающий перечень документов, необходимых для выдачи копии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2.10.1. Исчерпывающий перечень документов, предоставляемых заявителем самостоятельно: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заявление о выдаче копии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(далее – заявление о выдаче копии);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документы, удостоверяющие личность заявителя или представителя заявителя (при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вид на жительство (выданный ФМС (МВД России), МИД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(выданное МВД России, МИД РФ) (вправе указать иные документы, удостоверяющие личность);</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доверенность на лицо, имеющее право действовать от имени заявителя, в которой должно быть отражены паспортные данные представителя, право подачи заявления и (или) получения результата муниципальной услуги, либо документ, подтверждающий полномочия законного представителя (решение органа опеки и попечительства о назначении опеки (попечительства).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2.10.2.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отсутствует.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2.10.3.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2.11. При предоставлении муниципальной услуги запрещается требовать от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Нижегородской области, муниципальными правовыми актами, за исключением документов, включенных в определенный частью 6 статьи 7 Федерального закона от 27 июля 2010 г. № 210-ФЗ «Об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предоставляющие муниципальные услуги, по собственной инициативе;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9Федерального закона от 27 июля 2010 г. № 210-ФЗ «Об организации предоставления государственных и муниципальных услуг»;</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w:t>
      </w:r>
      <w:bookmarkStart w:id="0" w:name="_GoBack"/>
      <w:bookmarkEnd w:id="0"/>
      <w:r>
        <w:rPr>
          <w:rFonts w:eastAsia="Times New Roman" w:cs="Times New Roman" w:ascii="Times New Roman" w:hAnsi="Times New Roman"/>
          <w:color w:val="auto"/>
          <w:sz w:val="24"/>
          <w:szCs w:val="24"/>
          <w:lang w:eastAsia="ru-RU"/>
        </w:rPr>
        <w:t>ьного закона от 27 июля 2010 г. №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2.12. Заявление и документы, указанные в пунктах 2.8, 2.9, 2.10 настоящего Регламента, должны отвечать следующим требованиям: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в тексте документа имеющиеся исправления, заверены в установленном законодательством Российской Федерации порядке;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 документы не исполнены карандашом;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 документы не имеют серьезных повреждений, наличие которых не позволяет однозначно истолковать их содержание.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Заявление предоставляется в одном экземпляре.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Документ, удостоверяющий личность, предоставляется для удостоверения личности заявителя (при личном обращении).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Прилагаемые документы представляются в подлиннике либо в копиях, заверяемых специалистом ОКС, принимающим заявление о выдаче акта освидетельствования, заявление об исправлении опечаток или ошибок, заявление о выдаче копии. Если документ представляется в копии, заявитель представляет на обозрение специалисту ОКС, принимающему заявления, его подлинник.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направлении документов по почте копии документов должны быть заверены нотариально.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2.13. Исчерпывающий перечень оснований для отказа в приеме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2.13.1. Основаниями для отказа в приеме документов являются: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заявление о выдаче акта освидетельствования, заявление об исправлении опечаток или ошибок, заявление о выдаче копии и прилагаемые документы не соответствуют требованиям, указанным в пункте 2.12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наличие противоречивых сведений в заявлении о выдаче акта освидетельствования, заявлении об исправлении опечаток или ошибок, заявлении о выдаче копии и приложенных к ним документах;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заявление о выдаче акта освидетельствования, заявление об исправлении опечаток или ошибок, заявление о выдаче копии и прилагаемые документы направлены в Администрацию не по месту нахождения объекта недвижимости, по которому необходимо получить акт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 заявление о выдаче акта освидетельствования, заявление об исправлении опечаток или ошибок, заявление о выдаче копии не соответствуют установленным формам либо некорректно заполнены поля в форме (отсутствие заполнения, недостоверное, неполное либо неправильное заполнение, отсутствие подписи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 представленные заявителем документы утратили силу на момент обращения за муниципальной услугой (документ, удостоверяющий личность; документ, удостоверяющий полномочия представителя заявителя, в случае обращения за предоставлением муниципальной услуги указанным лицом);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 подача заявления о выдаче акта освидетельствования, заявления об исправлении опечаток или ошибок, заявления о выдаче копии и прилагаемых документов, направленных в электронной форме, подписанных с использованием электронной подписи, не принадлежащей заявителю или представителю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2.13.2. В случае отказа в приеме документов заявителю разъясняются причины и основания отказа, а также способы их устранения.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В случае подачи документов заявителем лично, отказ в приеме документов осуществляется в день подачи заявления.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подачи документов заявителем по почте или в электронном виде, отказ в приеме документов с указанием причин отказа и способов их устранения осуществляется в письменном виде в течение одного рабочего дня со дня поступления заявления о выдаче акта освидетельствования, заявления об исправлении опечаток или ошибок, заявления о выдаче копии в Администрацию и направляется тем же способом, что и поступившие заявления.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Отказ в приеме документов не препятствует повторному обращению заявителя за предоставлением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2.14. Исчерпывающий перечень оснований для приостановления муниципальной услуги: отсутствует.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2.15.Исчерпывающий перечень оснований для отказа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в ходе освидетельствования проведения основных работ по строительству объекта индивидуального жилищного строительства (монтаж фундамента, возведение стен и кровли) установлено, что такие работы не выполнены в полном объеме;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в ходе освидетельствования проведения работ по реконструкции объекта индивидуального жилищного строительства установлено, что в результате таких работ общая площадь жилого помещения не увеличилась либо увеличилась менее чем на учетную норму площади жилого помещения, устанавливаемую в соответствии с жилищным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2.16. Исчерпывающий перечень оснований для отказа в исправлении ошибок или опечаток в акте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в представленных заявителем документах не имеется противоречий между актом освидетельствования и сведениями, содержащимися в данных документах.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2.17. Исчерпывающий перечень оснований для отказа в выдаче копии акта освидетельствования является: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отсутствие в распоряжении Администрации акта освидетельствования на объект недвижимости.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2.18. Государственная пошлина или иная плата за предоставление муниципальной услуги: не взимается.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2.19. Плата за предоставление услуг, которые являются необходимыми и обязательными для предоставления муниципальной услуги, не взимается в связи с отсутствием таких услуг.</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2.20. Максимальный срок ожидания в очереди при подаче заявления о выдаче акта освидетельствования, заявления об исправлении опечаток или ошибок, заявления о выдаче копии и прилагаемых документов в Администрации и при получении результата муниципальной услуги в Администрации.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2.20.1. Прием заявителей в Администрации осуществляется в порядке очереди.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2.20.2.Максимальный срок ожидания в очереди при подаче заявления о выдаче акта освидетельствования, заявления об исправлении опечаток или ошибок, заявления о выдаче копии и прилагаемых документов и при получении результата предоставления такой услуги составляет 15 минут.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2.20.3. Предварительная запись на подачу заявления о выдаче акта освидетельствования, заявления об исправлении опечаток или ошибок, заявления о выдаче копии и прилагаемых к ним документов 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 либо Единый Интернет-портал государственных и муниципальных услуг (функций) Нижегородской области либо сайт Администрации в следующем порядке:</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заявитель в любое время вправе отказаться от предварительной записи.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2.20.4. Предварительная запись ведется в электронном виде либо на бумажном носителе.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2.20.5. При определении времени приема по телефону специалист ОКС 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данном случае назначенные заявителю дата и время посещения, а также номер кабинета, в который следует обратиться, подтверждаются специалистом ОКС посредством телефонной связи.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2.20.6. 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заявления о выдаче акта освидетельствования, заявления об исправлении опечаток или ошибок, заявления о выдаче копии и прилагаемых к ним документов либо получения результата предоставления муниципальной услуги, номере кабинета, в который следует обратиться.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2.20.7. Продолжительность предварительной записи по телефону или в ходе личного приема для подачи заявления о выдаче акта освидетельствования, заявления об исправлении опечаток или ошибок, заявления о выдаче копии и прилагаемых документов либо получения результата предоставления такой услуги не должна превышать 5 минут.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2.21. Срок и порядок регистрации заявления о выдаче акта освидетельствования, заявления об исправлении опечаток или ошибок, заявления о выдаче копии и прилагаемых документов в Администрации, в том числе в электронной форме.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2.21.1. Заявление о выдаче акта освидетельствования, заявление об исправлении опечаток или ошибок, заявление о выдаче копии и прилагаемые к ним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регистрируются специалистом ОКС и в течение одного рабочего со дня их поступления.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2.21.2. Учет заявлений о выдаче акта освидетельствования, заявления об исправлении опечаток или ошибок, заявления о выдаче копии и прилагаемых документов осуществляется путем внесения записи в систему электронного документооборота.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2.21.3. При отсутствии технической возможности учет заявления о выдаче акта освидетельствования, заявления об исправлении опечаток или ошибок, заявления о выдаче копии и прилагаемых документов осуществляется путем внесения записи в журнал учета.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2.22. Требования к помещениям, в которых предоставляется муниципальная услуга, к залу ожидания, местам для заполнения заявления о выдаче акта освидетельствования, заявления об исправлении опечаток или ошибок, заявления о выдаче копии, информационным стендам.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и факсимильной связью, компьютерами, подключенными к информационно-телекоммуникационной сети Интернет, столами, стульями, канцелярскими принадлежностями для заполнения заявления о выдаче акта освидетельствования, заявления об исправлении опечаток или ошибок, заявления о выдаче копии.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 </w:t>
      </w:r>
      <w:r>
        <w:rPr>
          <w:rFonts w:eastAsia="Times New Roman" w:cs="Times New Roman" w:ascii="Times New Roman" w:hAnsi="Times New Roman"/>
          <w:color w:val="auto"/>
          <w:sz w:val="24"/>
          <w:szCs w:val="24"/>
          <w:lang w:eastAsia="ru-RU"/>
        </w:rPr>
        <w:t>Места информирования, предназначенные для ознакомления получателей муниципальной услуги с информационными материалами, оборудованы: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информационными стендами;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стульями и столами для письма;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бланками заявления о выдаче акта освидетельствования, заявления об исправлении опечаток или ошибок, заявления о выдаче копии.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2.23.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1) условия для беспрепятственного доступа к объекту (зданию, помещению), в котором предоставляется муниципальная услуга;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 сопровождение инвалидов, имеющих стойкие расстройства функции зрения и самостоятельного передвижения;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 допуск сурдопереводчика и тифлосурдопереводчика;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№386н «Об утверждении формы документа, подтверждающего специальное обучение собаки-проводника, и порядка его выдачи»;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8) оказание инвалидам помощи в преодолении барьеров, мешающих получению ими муниципальной услуги наравне с другими лицами.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2.24. Показатели доступности и качества муниципальных услуг.</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Показателями доступности являются: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широкий доступ к информации о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получение муниципальной услуги своевременно и в соответствии со стандартом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получение полной, актуальной и достоверной информации о порядке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 получение информации о результате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почте либо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 возможность обращения за получением муниципальной услуги посредством запроса о предоставлении нескольких государственных и муниципальных услуг в МФЦ, предусмотренного статьей 15.1 Федерального закона от 27 июля 2010 г. № 210-ФЗ «Об организации предоставления государственных и муниципальных услуг» (далее - комплексный запрос).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Показателями качества являются: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соблюдение срока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обоснованность отказов заявителям в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отсутствие поданных в установленном порядке жалоб на действия (бездействие) должностных лиц в ходе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 достоверность и полнота информирования заявителя о ходе рассмотрения его обращения;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 снижение максимального срока ожидания при подаче документов и получении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 количество взаимодействия заявителя со специалистами при предоставлении муниципальной услуги и их продолжительностью;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7) корректность и компетентность специалиста, взаимодействующего с заявителем при предоставлении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8) отсутствие допущенных опечаток и (или) ошибок в выданных в результате предоставления муниципальной услуги документах.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 Иные требования, в том числе учитывающие особенности предоставления муниципальной услуги в электронной форме.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2.25.1. Заявитель вправе обратиться с заявлением о выдаче акта освидетельствования, заявлением об исправлении опечаток или ошибок, заявлением о выдаче копии любыми способами, предусмотренными настоящим Регламентом.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2.25.2. Заявитель может направить заявление о выдаче акта освидетельствования, заявление об исправлении опечаток или ошибок, заявление о выдаче копии в форме электронного документа, порядок оформления которого определен постановлением Правительства Российской Федерации от 7 июля 2011 г.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законом от 6 апреля 2011 г. № 63-ФЗ «Об электронной подписи».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Средства электронной подписи, применяемые заявителем при направлении заявления о выдаче акта освидетельствования, заявления об исправлении опечаток или ошибок, заявления о выдаче копии и прилагаемых документов в электронной форме, должны быть сертифицированы в соответствии с Федеральным законом от 6 апреля 2011 г. № 63-ФЗ «Об электронной подписи».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2.25.3. При направлении заявителем заявления о выдаче акта освидетельствования, заявления об исправлении опечаток или ошибок, заявления о выдаче копии 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представления документов, удостоверяющих личность, не требуется за исключением случаев, когда такие документы являются необходимым документом для предоставления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2.25.4. Электронные документы предоставляются в следующих форматах: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xml – для формализованных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pdf, jpg, jpeg – для документов с текстовым содержанием, в том числе включая изображение.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doc, docx, odt– для документов с текстовым содержанием, не включающие формулы;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4) xls, xlsx, ods– для документов, содержащих расчеты.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2.25.5. 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300-500 dpi (масштаб 1:1) с использованием следующих режимов: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«черно-белый» (при отсутствии в документе графических изображений и (или) цветного текста);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«оттенки серого» (при наличии в документе графических изображений, отличных от цветного изображения);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 «цветной» или «режим полной цветопередачи» (при наличии в документе цветных графических изображений либо цветного текста);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 сохранением всех аутентичных признаков подлинности, а именно: графической подписи лица, печати, углового штампа бланка;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 количество файлов должно соответствовать количеству документов, каждый из которых содержит текстовую и (или) графическую информацию.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2.27.6. Электронные документы должны обеспечивать:</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1) возможность идентифицировать документ и количество листов в документе;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 содержать оглавление, соответствующее их смыслу и содержанию.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2.25.7. Максимально допустимый размер прикрепленного пакета документов не должен превышать 10 Гб.</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2.25.8. Прием Администрацией заявления о выдаче акта освидетельствования, заявления об исправлении опечаток или ошибок, заявления о выдаче копии и прилагаемых документов осуществляются в порядке, предусмотренном разделом 3 настоящего Регламента.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2.25.9.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2.25.10. Для приема документов от заявителя, признанного недееспособным или не имеющего возможности по состоянию здоровья обратиться к специалисту ОКС, по его просьбе, просьбе законных представителей или родственников, оформленной в письменном виде, осуществляется выход (выезд) специалиста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2.25.11. Результат заявителю по его выбору может быть направлен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pacing w:lineRule="auto" w:line="240" w:before="0" w:after="0"/>
        <w:ind w:left="0" w:right="0" w:firstLine="567"/>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center"/>
        <w:rPr>
          <w:rFonts w:eastAsia="Times New Roman" w:cs="Times New Roman"/>
          <w:sz w:val="24"/>
          <w:szCs w:val="24"/>
          <w:lang w:eastAsia="ru-RU"/>
        </w:rPr>
      </w:pPr>
      <w:r>
        <w:rPr>
          <w:rFonts w:ascii="Times New Roman" w:hAnsi="Times New Roman"/>
          <w:color w:val="auto"/>
        </w:rPr>
      </w:r>
    </w:p>
    <w:p>
      <w:pPr>
        <w:pStyle w:val="Normal"/>
        <w:spacing w:lineRule="auto" w:line="240" w:before="0" w:after="0"/>
        <w:ind w:left="0" w:right="0" w:firstLine="567"/>
        <w:jc w:val="center"/>
        <w:rPr>
          <w:rFonts w:eastAsia="Times New Roman" w:cs="Times New Roman"/>
          <w:sz w:val="24"/>
          <w:szCs w:val="24"/>
          <w:lang w:eastAsia="ru-RU"/>
        </w:rPr>
      </w:pPr>
      <w:r>
        <w:rPr>
          <w:rFonts w:ascii="Times New Roman" w:hAnsi="Times New Roman"/>
          <w:color w:val="auto"/>
        </w:rPr>
      </w:r>
    </w:p>
    <w:p>
      <w:pPr>
        <w:pStyle w:val="Normal"/>
        <w:spacing w:lineRule="auto" w:line="240" w:before="0" w:after="0"/>
        <w:ind w:left="0" w:right="0" w:firstLine="567"/>
        <w:jc w:val="center"/>
        <w:rPr>
          <w:rFonts w:eastAsia="Times New Roman" w:cs="Times New Roman"/>
          <w:sz w:val="24"/>
          <w:szCs w:val="24"/>
          <w:lang w:eastAsia="ru-RU"/>
        </w:rPr>
      </w:pPr>
      <w:r>
        <w:rPr>
          <w:rFonts w:ascii="Times New Roman" w:hAnsi="Times New Roman"/>
          <w:color w:val="auto"/>
        </w:rPr>
      </w:r>
    </w:p>
    <w:p>
      <w:pPr>
        <w:pStyle w:val="Normal"/>
        <w:spacing w:lineRule="auto" w:line="240" w:before="0" w:after="0"/>
        <w:ind w:left="0" w:right="0" w:firstLine="567"/>
        <w:jc w:val="center"/>
        <w:rPr>
          <w:rFonts w:ascii="Times New Roman" w:hAnsi="Times New Roman"/>
          <w:color w:val="auto"/>
        </w:rPr>
      </w:pPr>
      <w:r>
        <w:rPr>
          <w:rFonts w:eastAsia="Times New Roman" w:cs="Times New Roman" w:ascii="Times New Roman" w:hAnsi="Times New Roman"/>
          <w:color w:val="auto"/>
          <w:sz w:val="24"/>
          <w:szCs w:val="24"/>
          <w:lang w:eastAsia="ru-RU"/>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pPr>
        <w:pStyle w:val="Normal"/>
        <w:spacing w:lineRule="auto" w:line="240" w:before="0" w:after="0"/>
        <w:ind w:left="0" w:right="0" w:firstLine="567"/>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3.1. Предоставление муниципальной услуги включает в себя следующие административные процедуры: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3.1.1. Принятие решения о выдаче или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3.1.2. Принятие решения об исправлении или об отказе в исправлении ошибок или опечаток в акте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3.1.4. Принятие решения о выдаче копии либо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3.2. Принятие решения о выдаче или об отказе в выдаче акта освидетельствования включает следующие административные действия: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3.2.1. Прием заявления о выдаче акта освидетельствования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3.2.2. Рассмотрение заявления о выдаче акта освидетельствования и прилагаемых документов, в том числе формирование и направление межведомственных запросов, проведение обследования объекта индивидуального жилищного строительства.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3.2.3. Выдача документов, подтверждающих принятие решения о выдаче или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3.3. Принятие решения об исправлении или об отказе в исправлении ошибок или опечаток в акте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3.3.1. Прием заявления об исправлении опечаток или ошибок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3.3.2. Рассмотрения заявления об исправлении опечаток или ошибок и прилагаемых документов, в том числе формирование и направление межведомственных запросов.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3.3.3. Выдача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3.4. Принятие решения о выдаче копии акта освидетельствования либо об отказе в выдаче акта освидетельствования включает в себя следующие административные действия: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3.4.1. Прием заявления о выдаче копии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3.4.2. Рассмотрения заявления о выдаче копии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3.4.3. Выдача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 Принятие решения о выдаче или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 Прием заявления о выдаче акта освидетельствования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3.5.1.1. Основанием для начала административного действия «Прием заявления о выдаче акта освидетельствования и прилагаемых документов» является поступившее заявление о выдаче акта освидетельствования и прилагаемых документов непосредственно направленного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Днем обращения за предоставлением муниципальной услуги считается день приема (регистрации) Администрацией заявления о выдаче акта освидетельствования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3.5.1.2. Прием и регистрация заявления о выдаче акта освидетельствования и прилагаемых документов осуществляется специалистом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3.5.1.3. При направлении документов посредством почтовых отправлений, специалист ОКС вскрывает конверт и осуществляет регистрацию заявления о выдаче акта освидетельствования, если отсутствуют основания для отказа в приеме документов, указанные в пункте 2.13 настоящего Регламента, в системе электронного документооборота, а при отсутствии технической возможности – в журнале входящей корреспонденции.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3.5.1.4. При обращении на личном приеме заявление о выдаче акта освидетельствования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этом в случаях, если в заявлении о выдаче акта освидетельствования отсутствует фамилии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непосредственно на личном приеме.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Факт обращения заявителя фиксируется дополнительно.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3.5.1.5. При обращении письменно в Администрацию, в том числе на личном приеме, ответственный специалист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в случае обращения представителя);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информирует при личном приеме заявителя о порядке и сроках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проверяет правильность заполнения заявления о выдаче акта освидетельствования, наличие документов, которые должны прилагаться к заявлению о выдаче акта освидетельствования, соответствие их установленным требованиям;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 </w:t>
      </w:r>
      <w:r>
        <w:rPr>
          <w:rFonts w:eastAsia="Times New Roman" w:cs="Times New Roman" w:ascii="Times New Roman" w:hAnsi="Times New Roman"/>
          <w:color w:val="auto"/>
          <w:sz w:val="24"/>
          <w:szCs w:val="24"/>
          <w:lang w:eastAsia="ru-RU"/>
        </w:rPr>
        <w:t xml:space="preserve">д) проставляет штамп Администрации с указанием фамилии, инициалов и должности специалиста ОКС, даты приема и затем регистрирует заявление о выдаче акта освидетельствования и прилагаемые документы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3.5.1.6. При приеме заявления о выдаче акта освидетельствования и документов, направленных по почте, заявителю направляется расписка о приеме заявления о выдаче акта освидетельствования и документов почтовым отправлением с уведомлением о вручении, если иное не указано в заявлении о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акта освидетельствования и прилагаемых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3.5.1.7. В случае, если в предоставленных (направленных) заявлении о выдаче акта освидетельствования и прилагаемых документов имеются основания для отказа в приеме документов, указанных в пункте 2.13 настоящего Регламента, то специалист ОКС, осуществляющий прием и регистрацию документов, не осуществляет регистрацию заявления о выдаче акта освидетельствования и прилагаемых документов и подготавливает письмо об отказе в приеме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Письмо об отказе в приеме документов оформляется на бланке Администрации с присвоением номера, даты, проставлением подписи специалиста ОКС, осуществляющего прием и регистрацию документов, или подписывается усиленной квалифицированной электронной подписью заведующего отделом капитального строительства.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Письмо об отказе в приеме документов направляется заявителю в форме документа на бумажном носителе почтовым отправлением с уведомлением о вручении, вручается лично в Администрации либо направляется в электронной форме, подписанное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3.5.1.8. В случае регистрации документов, в 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 выдаче акта освидетельствования и прилагаемых к нему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3.5.1.9. Срок осуществления действий по регистрации документов - 15 минут в течение одного рабочего дня.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Срок определения специалиста, ответственного за рассмотрение заявления о выдаче акта освидетельствования и прилагаемых к нему документов – один рабочий день со дня регистрации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3.5.1.10. Критерий принятия решения о регистрации документов – поступление заявления о выдаче акта освидетельствования и прилагаемых документов надлежащего качества и в полном объеме.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3.5.1.11. Критерий принятия решения об отказе в приеме документов - наличие оснований для отказа в приеме документов, указанных в пункте 2.13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3.5.1.12. Результатом административного действия является прием и регистрация заявления о выдаче акта освидетельствования и прилагаемых к нему документов и назначение специалиста, ответственного за рассмотрение заявления о выдаче акта освидетельствования и прилагаемых к нему документов, либо отказ в приеме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3.5.1.13. 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 Рассмотрение заявления о выдаче акта освидетельствования и прилагаемых документов, в том числе формирование и направление межведомственных запросов, проведение обследования объекта индивидуального жилищного строительства.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3.5.2.1. Основанием для начала административного действия «Рассмотрение заявления о выдаче акта освидетельствования и прилагаемых документов, в том числе формирование и направление межведомственных запросов, обследование объекта индивидуального жилищного строительства», является зарегистрированное заявление о выдаче акта освидетельствования и прилагаемые документы с указанием исполнителя.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3.5.2.2. Специалист, ответственный за рассмотрение заявления о выдаче акта освидетельствования и прилагаемых к нему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формирует дело на объект индивидуального жилищного строительства;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проводит проверку заявления о выдаче акта освидетельствования и прилагаемых к нему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формирует и направляет межведомственные запросы в органы, если заявителем не были представлены документы, указанные в пункте 2.8.2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заведующего ОКС.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собственноручной подписью специалиста, ответственного за направление запросов или усиленной квалифицированной электронной подписью заведующего отделом капитального строительства.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Запросы и ответы на межведомственные запросы приобщаются к материалам дела.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специалист ОКС либо должностные лица Администрации осуществляют осмотр объекта индивидуального жилищного строительства в присутствии лица, получившего государственный сертификат на материнский (семейный) капитал, или его представителя. При проведении осмотра могут осуществляться обмеры и обследования освидетельствуемого объекта. Для обследования объекта могут приглашаться представители органов технической инвентаризации или кадастровые инженеры.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3.5.2.3. По результатам осмотра объекта индивидуального жилищного строительства составляется акт освидетельствования по форме согласно приказу Министерства регионального развития Российской Федерации от 17 июня 2011 г. № 286 «Об утверждении формы документа, подтверждающего проведение основных работ по строительству объекта индивидуального жилищного строительства (монтаж фундамента, возведение стен и кровли) или проведение работ по реконструкции объекта индивидуального жилищного строительства, в результате которых общая площадь жилого помещения (жилых помещений) реконструируемого объекта увеличивается не менее чем на учетную норму площади жилого помещения, устанавливаемую в соответствии с жилищным законодательством Российской Федерации». Если имеются основания для отказа в выдаче акта освидетельствования, указанные в пункте 2.15 настоящего регламента, то подготавливается проект решения об отказе в выдаче акта освидетельствования.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Проект акта освидетельствования либо проект решения об отказе в выдаче акта освидетельствования согласовываются в установленном порядке с заведующим ОКС.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3.5.2.4. Специалист ОКС, уполномоченный на проведение освидетельствования, подписывает акт освидетельствования либо решение об отказе в выдаче акта освидетельствования и передает его на регистрацию.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3.5.2.5. Специалист, ответственный за регистрацию документов, после подписания в течение одного рабочего дня осуществляет регистрацию акта освидетельствования либо решения об отказе в выдаче акта освидетельствования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Номер акта освидетельствования или решения об отказе в выдаче акта освидетельствования присваивается одновременно с его регистрацией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3.5.2.6. Срок осуществления действий:</w:t>
      </w:r>
    </w:p>
    <w:p>
      <w:pPr>
        <w:pStyle w:val="ListParagraph"/>
        <w:numPr>
          <w:ilvl w:val="0"/>
          <w:numId w:val="6"/>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формирование и направление межведомственных запросов - 2 рабочих дня с момента поступления документов на рассмотрение;</w:t>
      </w:r>
    </w:p>
    <w:p>
      <w:pPr>
        <w:pStyle w:val="ListParagraph"/>
        <w:numPr>
          <w:ilvl w:val="0"/>
          <w:numId w:val="6"/>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рассмотрение документов, с учетом формирования и направления межведомственных запросов, проведение обследование объекта индивидуального жилищного строительства, подготовка проекта, подписание и регистрация акта освидетельствования, отказа в выдаче акта освидетельствования – 9 рабочих дней.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3.5.2.7. Критерии принятия решения для направления межведомственного запроса – отсутствие документов и (или) информации, необходимой для принятия решения о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3.5.2.8. Критерий принятия решения о выдаче акта освидетельствования, отсутствие оснований для отказа в предоставлении муниципальной услуги, указанных в пункте 2.15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3.5.2.9. Критерий принятия решения об отказе в выдаче акта освидетельствования – наличие основания (или оснований) для отказа в предоставлении муниципальной услуги, предусмотренных пунктом 2.15 настоящего Регламента.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3.5.2.10. Результатом административного действия является оформленный в установленном порядке акт освидетельствования или решение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3.5.2.11.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3.5.3. Выдача документов, подтверждающих принятие решения о выдаче или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3.5.3.1. Основанием для начала административного действия «Выдача документов, подтверждающих принятие решения о выдаче или об отказе в выдаче акта освидетельствования» является оформленный и подписанный в установленном порядке акт освидетельствования или решение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3.5.3.2. Специалист ОКС в течение одного рабочего дня после подписания и регистрации результата, указанного в пунктах2.5.1 и 2.5.2 настоящего Регламента, информирует заявителя о принятом решении.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3.5.3.3. Результат услуги по желанию заявителя вручается ему лично по месту нахождения ОКС в согласованное время либо направляется в форме электронного документа, подписанного усиленной квалифицированной электронной подписью заведующего ОКС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в течение 10 рабочих дней со дня получения заявления о выдаче акта освидетельствования Администрацией.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 почте заявителю направляется письмо с уведомлением о вручении в течение 10 рабочих дней со дня получения заявления о выдаче акта освидетельствования Администрацией.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получении результата предоставления муниципальной услуги лично заявителю или представителю заявителя результат выдается под расписку.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3.5.3.4.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или в заявлении о выдаче акта освидетельствования.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3.5.3.5. Результатом является акт освидетельствования или решение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3.5.3.7.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3.5.3.8. Срок направления результата – в течение 10 рабочих дней со дня получения заявления о выдаче акта освидетельствования Администрацией. </w:t>
      </w:r>
    </w:p>
    <w:p>
      <w:pPr>
        <w:pStyle w:val="Normal"/>
        <w:spacing w:lineRule="auto" w:line="240" w:before="0" w:after="0"/>
        <w:ind w:left="0" w:right="0" w:firstLine="567"/>
        <w:jc w:val="both"/>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 Принятие решения об исправлении или об отказе в исправлении опечаток или ошибок в акте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 Прием заявления об исправлении опечаток или ошибок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3.6.1.1. Основанием для начала административного действия «Прием заявления об исправлении опечаток или ошибок и прилагаемых документов» является поступившее заявление об исправлении опечаток или ошибок заявителя и прилагаемых документов непосредственно направленного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Днем обращения за предоставлением муниципальной услуги считается день приема (регистрации) Администрацией заявления об исправлении опечаток или ошибок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3.6.1.2. Прием и регистрация заявления об исправлении опечаток или ошибок и прилагаемых документов осуществляются специалистом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3.6.1.3. При направлении документов посредством почтовых отправлений, специалист ОКС вскрывает конверт и осуществляет регистрацию заявления об исправлении опечаток или ошибок и прилагаемых документов, если отсутствуют основания для отказа в приеме документов, указанных в пункте 2.13 настоящего Регламента в системе электронного документооборота, а при отсутствии технической возможности – в журнале входящей корреспонденции.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3.6.1.4. 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этом, в случаях, если в заявлении об исправлении опечаток или ошибок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об исправлении опечаток или ошибок непосредственно на личном приеме.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Факт обращения заявителя фиксируется дополнительно.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3.6.1.5.При обращении письменно в Администрацию, в том числе на личном приеме, ответственный специалист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информирует при личном приеме заявителя о порядке и сроках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проверяет правильность заполнения заявления об исправлении опечаток или ошибок, в том числе полноту внесенных данных, наличие документов, которые должны прилагаться к заявлению об исправлении опечаток или ошибок, соответствие их установленным требованиям;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 </w:t>
      </w:r>
      <w:r>
        <w:rPr>
          <w:rFonts w:eastAsia="Times New Roman" w:cs="Times New Roman" w:ascii="Times New Roman" w:hAnsi="Times New Roman"/>
          <w:color w:val="auto"/>
          <w:sz w:val="24"/>
          <w:szCs w:val="24"/>
          <w:lang w:eastAsia="ru-RU"/>
        </w:rPr>
        <w:t xml:space="preserve">д) проставляет штамп Администрации с указанием фамилии, инициалов и должности должностного лица, даты приема и затем регистрирует заявление об исправлении опечаток или ошибок и прилагаемые документы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3.6.1.6. При приеме заявления об исправлении опечаток или ошибок и документов, направленных по почте, заявителю направляется расписка о приеме заявления об исправлении опечаток или ошибок и документов почтовым отправлением с уведомлением о вручении, если иное не указано в заявлении об исправлении опечаток или ошибок.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об исправлении опечаток или ошибок и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3.6.1.7. В случае если в представленном (направленном) заявлении об исправлении опечаток или ошибок и прилагаемых документах имеются основания для отказа в приеме документов, указанные в пункте 2.13 настоящего Регламента, то специалист ОКС, осуществляющий прием и регистрацию документов, не осуществляет регистрацию заявления об исправлении опечаток или ошибок и прилагаемых документов и подготавливает письмо об отказе в приеме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Письмо об отказе в приеме документов оформляется на бланке Администрации с присвоением номера, даты, проставлением подписи специалиста, осуществляющего прием и регистрацию документов, или подписывается усиленной квалифицированной электронной подписью заведующего отделом капитального строительства.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Письмо об отказе в приеме документов направляется заявителю в форме документа на бумажном носителе почтовым отправлением с уведомлением о вручении, вручается лично в Администрации либо направляется в электронной форме, подписанное усиленной квалифицированной электронной подписью заведующего отделом капитального строительства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3.6.1.8. В случае регистрации документов, в этот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об исправлении опечаток или ошибок и прилагаемых к нему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3.6.1.9. Срок осуществления действий по регистрации документов - 15 минут в течение одного рабочего дня.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Срок определения специалиста, ответственного за рассмотрение заявления об исправлении опечаток или ошибок и прилагаемых к нему документов – один рабочий день со дня регистрации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3.6.1.10. Критерий принятия решения о регистрации документов – поступление заявления об исправлении опечаток или ошибок и прилагаемых к нему документов надлежащего качества и в полном объеме.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3.6.1.11. Критерий принятия решения об отказе в приеме документов - наличие оснований для отказа в приеме документов, указанных в пункте 2.13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3.6.1.12. Результатом административного действия является прием и регистрации заявления об исправлении опечаток или ошибок и прилагаемых документов и назначение специалиста, ответственного за рассмотрение заявления об исправлении опечаток или ошибок и прилагаемых к нему документов либо отказ в приеме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3.6.1.13. 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3.6.2. Рассмотрение заявления об исправлении опечаток или ошибок и прилагаемых документов, в том числе формирование и направление межведомственных запросов.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3.6.2.1. Основанием для начала административного действия «Рассмотрение заявления об исправлении опечаток или ошибок и прилагаемых документов, в том числе формирование и направление межведомственных запросов» является зарегистрированное заявление об исправлении опечаток или ошибок и прилагаемые документы с указанием исполнителя.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3.6.2.2. Специалист, ответственный за рассмотрение заявления об исправлении опечаток или ошибок и прилагаемых к нему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осуществляет анализ заявления об исправлении опечаток или ошибок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осуществляет поиск дела на объект индивидуального жилищного строительства;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в течение одного дня с момента поступления заявления об исправлении опечаток или ошибок и прилагаемых документов готовит и направляет межведомственные запросы в органы власти и подведомственные им организации, если заявитель не представил документы, указанные в пункте 2.9.2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усиленной квалифицированной электронной подписью заведующего отделом капитального строительства.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собственноручной подписью специалиста, ответственного за рассмотрение заявления об исправлении опечаток или ошибок и прилагаемых к нему документов или усиленной квалифицированной электронной подписью заведующего отделом капитального строительства.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Запросы и ответы на межведомственные запросы приобщаются к материалам дела.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сличает представленные заявителем документы и документы, которые хранятся в деле на объект индивидуального жилищного строительства, информацию, полученную по каналам межведомственного взаимодействия на предмет их тождественности;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 в случае, если при выявлении в прилагаемых документах заявителем и в акте освидетельствования была допущена опечатка или ошибка, подготавливает проект акта освидетельствования в новой редакции и уведомление об исправлении опечаток или ошибок, согласовывает их в установленном порядке с заведующим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е) в случае если в прилагаемых документах заявителем отсутствуют расхождения с данными, указанными в акте освидетельствования либо заявитель не представил подтверждающие документы, подготавливает проект уведомления об отказе в исправлении опечаток или ошибок.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Специалист ОКС, уполномоченный на проведение освидетельствования, подписывает акт освидетельствования в новой редакции, уведомление об исправление опечаток или ошибок либо уведомление об отсутствии выявленных опечаток или ошибок и передает их на регистрацию.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3.6.2.3. Специалист, ответственный за регистрацию документов, после подписания в течение одного рабочего дня осуществляет регистрацию акта освидетельствования в новой редакции, уведомления об исправление ошибок или опечаток, или уведомления об отказе в исправлении опечаток или ошибок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3.6.2.4. Срок осуществления действий – 4 рабочих дня.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3.6.2.5. Критерием принятия решения об исправлении опечаток или ошибок является наличие допущенных опечаток или ошибок.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3.6.2.6. Критерием принятия решения об отказе в исправлении опечаток или ошибок является отсутствие выявленных опечаток или ошибок либо отсутствие документов, подтверждающих наличие ошибок или опечаток.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3.6.2.7. Результатом административного действия являются акт освидетельствования в новой редакции, уведомление об исправление опечаток или ошибок или уведомление об отказе в исправлении опечаток или ошибок.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3.6.2.8. Фиксация результата –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3.6.3. Выдача документа.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3.6.3.1. Основанием для начала административного действия «Выдача документа» является акт освидетельствования, уведомление об исправление опечаток или ошибок, или уведомление об отказе в исправлении опечаток или ошибок.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3.6.3.2. Специалист ОКС в течение одного рабочего дня после подписания и регистрации результата, указанного в пунктах 2.5.3, 2.5.4 настоящего Регламента, информирует заявителя о принятом решении.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3.6.3.3. Результат услуги по желанию заявителя вручается ему лично по месту нахождения ОКС в согласованное время либо направляется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но не позднее одного рабочего дня с момента подписания и регистрации акта освидетельствования в новой редакции, уведомления об исправлении опечаток или ошибок или уведомления об отказе в исправлении опечаток или ошибок.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 почте заявителю направляется письмо с уведомлением о вручении в течение одного рабочего дня, следующего после подписания результата предоставления муниципальной услуги, указанного в пунктах 2.5.3, 2.5.4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3.6.3.4. Критерии принятия решения по выбору варианта отправки результата предоставления муниципальной услуги заявителю - указание заявителя в расписке о приеме документов или заявлении об исправлении опечаток или ошибок.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3.6.3.5. Результатом являются выданные (направленные) акт освидетельствования в новой редакции, уведомление об исправлении опечаток или ошибок, или уведомление об отказе в исправлении опечаток или ошибок.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3.6.3.7.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3.6.3.8. Срок направления результата – один рабочий день с момента оформления акта освидетельствования в новой редакции, уведомления об исправлении опечаток или ошибок, или уведомления об отказе исправлении опечаток или ошибок.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 Принятие решения о выдаче копии акта освидетельствования либо отказа в выдаче копий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 Прием заявления о выдаче копии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3.7.1.1. Основанием для начала административного действия «Прием заявления о выдаче копии и прилагаемых документов» является поступившее заявление о выдаче копии заявителя и прилагаемых документов непосредственно направленного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Днем обращения за предоставлением муниципальной услуги считается день приема (регистрации) Администрацией заявления о выдаче копии.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3.7.1.2. Прием и регистрация заявления о выдаче копии осуществляется специалистом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3.7.1.3. При направлении документов посредством почтовых отправлений, специалист ОКС вскрывает конверт и осуществляет регистрацию заявления о выдаче копии, если отсутствуют основания для отказа в приеме документов, указанные в пункте 2.13 настоящего Регламента в системе электронного документооборота, а при отсутствии технической возможности – в журнале входящей корреспонденции.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3.7.1.4. При обращении на личном приеме заявление о выдаче копии заявителя фиксируется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этом, в случаях, если в заявлении о выдаче копии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о выдаче копии непосредственно на личном приеме.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Факт обращения заявителя фиксируется.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3.7.1.5.При обращении письменно в Администрацию, в том числе на личном приеме, ответственный специалист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информирует при личном приеме заявителя о порядке и сроках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проверяет правильность заполнения заявления о выдаче копии, в том числе полноту внесенных данных, наличие документов, которые должны прилагаться к заявлению о выдаче копии, соответствие прилагаемых документов установленным требованиям;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 </w:t>
      </w:r>
      <w:r>
        <w:rPr>
          <w:rFonts w:eastAsia="Times New Roman" w:cs="Times New Roman" w:ascii="Times New Roman" w:hAnsi="Times New Roman"/>
          <w:color w:val="auto"/>
          <w:sz w:val="24"/>
          <w:szCs w:val="24"/>
          <w:lang w:eastAsia="ru-RU"/>
        </w:rPr>
        <w:t xml:space="preserve">д) проставляет штамп Администрации с указанием фамилии, инициалов и должности специалиста, даты приема и затем регистрирует заявление о выдаче копии и прилагаемые документы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3.7.1.6. При приеме заявления о выдаче копии, направленного по почте, заявителю направляется расписка о приеме заявления о выдаче копии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приеме заявления о выдаче копии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копии, если иное не указано в заявлении о выдаче копии.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3.7.1.7. В случае, если в предоставленном (направленном) заявлении о выдаче копии имеются основания для отказа в приеме документов, указанных в пункте 2.13 настоящего Регламента, то специалист, осуществляющий прием и регистрацию документов, не осуществляет регистрацию заявления о выдаче копии, а подготавливает письмо об отказе в приеме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Письмо об отказе в приеме документов оформляется на бланке Администрации с присвоением номера, даты, проставлением подписи специалиста, осуществляющего прием и регистрацию документов, или подписывается усиленной квалифицированной электронной подписью заведующего отделом капитального строительства.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Письмо об отказе в приеме документов направляется заявителю в форме документа на бумажном носителе почтовым отправлением с уведомлением о вручении, вручается лично в Администрации либо направляется в электронной форме, подписанное усиленной квалифицированной электронной подписью заведующего отделом капитального строительства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3.7.1.8. В случае регистрации документов, этот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 выдаче копии и прилагаемых к нему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3.7.1.9. Срок осуществления действий по регистрации документов - 15 минут в течение одного рабочего дня.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Срок определения специалиста, ответственного за рассмотрение заявления о выдаче копии и прилагаемых к нему документов – один рабочий день со дня регистрации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3.7.1.10. Критерий принятия решения о регистрации документов – поступление заявления о выдаче копии и прилагаемых документов надлежащего качества и в полном объеме.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3.7.1.11. Критерий принятия решения об отказе в приеме документов - наличие оснований для отказа в приеме документов, указанных в пункте 2.13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3.7.1.12. Результатом административного действия является прием и регистрации заявления с назначением специалиста, ответственного за рассмотрение заявления о выдаче копии и прилагаемых к нему документов, либо отказ в приеме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3.7.1.13. 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3.7.2. Рассмотрение заявления о выдаче копии и прилагаемых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3.7.2.1. Основанием для начала административного действия «Рассмотрение заявления о выдаче копии и прилагаемых документов» является зарегистрированное заявление о выдаче копии и прилагаемые документы с указанием исполнителя.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3.7.2.2. Специалист, ответственный за рассмотрение заявления о выдаче копии и прилагаемых к нему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а) анализирует заявление о выдаче копии;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осуществляет поиск дела на объект индивидуального жилищного строительства;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осуществляет копирование акта освидетельствования из материалов дела, пронумеровывает и прошнуровывает его, заверяет своей подписью и печатью и проставляет на каждом листе «КОПИЯ». Дополнительно подготавливает проект сопроводительного письма о направлении копии акта освидетельствования и передает его на согласование заведующему ОКС;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г) в случае, если дело на объект индивидуального жилищного строительства не найдено, то подготавливает письмо об отказе в выдаче копии на бланке Администрации и передает его на согласование заведующему ОКС.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3.7.2.3. После согласования специалист ОКС, ответственный за рассмотрение заявления о выдаче копии и прилагаемых к нему документов, подписывает проект сопроводительного письма о направлении копии либо проект письма об отказе в выдаче копии акта освидетельствования и передает его на регистрацию.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3.7.2.4. Специалист, ответственный за регистрацию документов, после подписания в течение одного рабочего дня осуществляет регистрацию сопроводительного письма о направлении копии либо письма об отказе в выдаче копии акта освидетельствования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3.7.2.5. Срок осуществления действий - 2 рабочих дня.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3.7.2.6. Критерий принятия решения о выдаче копии акта освидетельствования – наличие подписанного акта освидетельствования в распоряжении Администрации.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3.7.2.7. Критерий принятия решения об отказе в выдаче акта освидетельствования– наличие основания (или оснований) для отказа в предоставлении муниципальной услуги, предусмотренных пунктом 2.17 настоящего Регламента.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3.7.2.8. Результатом административного действия является заверенная в установленном порядке копия акта освидетельствования, подписанное сопроводительное письмо о направлении копии либо письмо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3.7.2.9.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3.7.3. Выдача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3.7.3.1. Основанием для начала административного действия «Выдача документов» является заверенная в установленном порядке копия акта освидетельствования, подписанное сопроводительное письмо о направлении копии либо письмо об отказе в выдаче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3.7.3.2. Специалист ОКС в течение одного рабочего дня после подписания и регистрации результата, указанного в пункте 2.5.5, 2.5.6 настоящего Регламента, информирует заявителя о принятом решении.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3.7.3.3. Результат услуги по желанию заявителя вручается ему лично по месту нахождения ОКС в согласованное время либо направляется в форме электронного документа, подписанного усиленной квалифицированной электронной подписью заведующего отделом капитального строительства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но не позднее одного рабочего дня с момента подписания сопроводительного письма о направлении копии или письма об отказе в выдаче копии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 почте заявителю направляется письмо с уведомлением о вручении в течение одного рабочего дня, следующего за днем подписания результата предоставления муниципальной услуги, указанного в пункте 2.5.5, 2.5.6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3.7.3.4.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или в заявлении о выдаче копии.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3.7.3.5. Результатом административного действия являются: заверенная в установленном порядке копия акта освидетельствования, подписанное сопроводительное письмо о выдаче копии либо письмо об отказе в выдаче копии акта освидетельствования.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3.7.3.7. Фиксация выдачи результата предоставления муниципальной услуги лично заявителю (представителю заявителя) - в системе электронного документооборота и в расписке о приеме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3.7.3.8. Срок направления результата – один рабочий день с момента заверения в установленном порядке копии акта освидетельствования, подписания сопроводительного письма о направлении копии либо письма об отказе в выдаче копии акта освидетельствования.</w:t>
      </w:r>
    </w:p>
    <w:p>
      <w:pPr>
        <w:pStyle w:val="Normal"/>
        <w:spacing w:lineRule="auto" w:line="240" w:before="0" w:after="0"/>
        <w:ind w:left="0" w:right="0" w:firstLine="567"/>
        <w:jc w:val="both"/>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3.8. Порядок осуществления административных процедур в электронной форме, в том числе с использованием Единого портала государственных и муниципальных услуг (функций) и Единого Интернет-портала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3.8.1. Для осуществления предварительной записи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 заявителю необходимо авторизоваться, затем выбрать ведомство, которое оказывает услугу (офис), дату и время, указать запрашиваемые системой данные, если они не отобразились автоматически:</w:t>
      </w:r>
    </w:p>
    <w:p>
      <w:pPr>
        <w:pStyle w:val="ListParagraph"/>
        <w:numPr>
          <w:ilvl w:val="0"/>
          <w:numId w:val="7"/>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фамилию, имя, отчество (последнее - при наличии);</w:t>
      </w:r>
    </w:p>
    <w:p>
      <w:pPr>
        <w:pStyle w:val="ListParagraph"/>
        <w:numPr>
          <w:ilvl w:val="0"/>
          <w:numId w:val="7"/>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номер телефона;</w:t>
      </w:r>
    </w:p>
    <w:p>
      <w:pPr>
        <w:pStyle w:val="ListParagraph"/>
        <w:numPr>
          <w:ilvl w:val="0"/>
          <w:numId w:val="7"/>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адрес электронной почты (по желанию).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3.8.2. Формирование заявления о выдаче акта освидетельствования, заявления об исправлении опечаток или ошибок, заявления о выдаче копии заявителем осуществляется посредством заполнения электронной формы заявления о выдаче акта освидетельствования, заявления об аннулировании разрешения, заявления об исправлении опечаток или ошибок, заявления о выдаче копии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без необходимости дополнительной подачи соответствующих заявлений в какой-либо иной форме.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формировании заявления о выдаче акта освидетельствования, заявления об исправлении опечаток или ошибок, заявления о выдаче копии обеспечивается:</w:t>
      </w:r>
    </w:p>
    <w:p>
      <w:pPr>
        <w:pStyle w:val="ListParagraph"/>
        <w:numPr>
          <w:ilvl w:val="0"/>
          <w:numId w:val="8"/>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возможность печати на бумажном носителе копии электронной формы заявления о выдаче акта освидетельствования, заявления об исправлении опечаток или ошибок, заявления о выдаче копии;</w:t>
      </w:r>
    </w:p>
    <w:p>
      <w:pPr>
        <w:pStyle w:val="ListParagraph"/>
        <w:numPr>
          <w:ilvl w:val="0"/>
          <w:numId w:val="8"/>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сохранение ранее введенных в электронную форму заявления о выдаче акта освидетельствования, заявления об исправлении опечаток или ошибок, заявления о выдаче копии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заявления;</w:t>
      </w:r>
    </w:p>
    <w:p>
      <w:pPr>
        <w:pStyle w:val="ListParagraph"/>
        <w:numPr>
          <w:ilvl w:val="0"/>
          <w:numId w:val="8"/>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заполнение полей электронной формы заявления о выдаче акта освидетельствования, заявления об исправлении опечаток или ошибок, заявления о выдаче копии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созданной в соответствии с постановлением Правительства Российской Федерации от 28 ноября 2011 г. №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размещенных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в части, касающейся сведений, отсутствующих в единой системе идентификации и аутентификации;</w:t>
      </w:r>
    </w:p>
    <w:p>
      <w:pPr>
        <w:pStyle w:val="ListParagraph"/>
        <w:numPr>
          <w:ilvl w:val="0"/>
          <w:numId w:val="8"/>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возможность вернуться на любой из этапов заполнения электронной формы заявления о выдаче акта освидетельствования, заявления об исправлении опечаток или ошибок, заявления о выдаче копии без потери ранее введенной информации;</w:t>
      </w:r>
    </w:p>
    <w:p>
      <w:pPr>
        <w:pStyle w:val="ListParagraph"/>
        <w:numPr>
          <w:ilvl w:val="0"/>
          <w:numId w:val="8"/>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возможность доступа гражданина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к ранее поданным им заявлениям о выдаче акта освидетельствования, заявлениям об исправлении опечаток или ошибок, заявлениям о выдаче копии в течение не менее одного года, а также частично сформированным запросам - в течение не менее 3 месяцев.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Сформированное заявление о выдаче акта освидетельствования, заявление об исправлении опечаток или ошибок, заявление о выдаче копии направляется в Администрацию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3.8.3. Администрация обеспечивает прием заявления о выдаче акта освидетельствования, заявления об исправлении опечаток или ошибок, заявления о выдаче копии и его регистрацию в срок, указанный в пункте 2.21 настоящего Регламента, без необходимости повторного представления на бумажном носителе.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После регистрации заявление о выдаче акта освидетельствования, заявление об исправлении опечаток или ошибок, заявление о выдаче копии направляется в структурное подразделение, ответственное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После принятия заявления о выдаче акта освидетельствования, заявления об исправлении опечаток или ошибок, заявления о выдаче копии специалистом ОКС статус в личном кабинете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обновляется до статуса "принято".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3.8.4. Прием заявления о выдаче акта освидетельствования, заявления об исправлении опечаток или ошибок, заявления о выдаче копии, поступивших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не позднее рабочего дня, следующего за днем поступления его в Администрацию.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Специалист ОКС не позднее следующего рабочего дня со дня получения заявления о выдаче акта освидетельствования, заявления об исправлении опечаток или ошибок, заявления о выдаче копии, поданного в форме электронного документа: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уведомляет в электронной форме о получении заявления о выдаче акта освидетельствования, заявления об исправлении опечаток или ошибок, заявления о выдаче копии либо об отказе в приеме заявления о выдаче акта освидетельствования, заявления об исправлении опечаток или ошибок, заявления о выдаче копии;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формирует и направляет в порядке межведомственного взаимодействия запросы в органы и организации, имеющие необходимую информацию;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3.8.5. Результат предоставления муниципальной услуги по выбору заявителя может быть направлен ему в форме электронного документа, подписанного усиленной квалифицированной электронной подписью заведующего отделом капитального строительства в личный кабинет Единого Интернет-портала государственных и муниципальных услуг (функций) Нижегородской области, Единый портал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3.8.6. Заявитель имеет возможность получения информации о ходе предоставления муниципальной услуги в соответствии с пунктом 1.3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предоставлении муниципальной услуги в электронной форме заявителю направляется:</w:t>
      </w:r>
    </w:p>
    <w:p>
      <w:pPr>
        <w:pStyle w:val="ListParagraph"/>
        <w:numPr>
          <w:ilvl w:val="0"/>
          <w:numId w:val="9"/>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уведомление о предварительному записи на прием;</w:t>
      </w:r>
    </w:p>
    <w:p>
      <w:pPr>
        <w:pStyle w:val="ListParagraph"/>
        <w:numPr>
          <w:ilvl w:val="0"/>
          <w:numId w:val="9"/>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уведомление об отказе в приеме заявления о выдаче акта освидетельствования, заявления об исправлении опечаток или ошибок, заявления о выдаче копии;</w:t>
      </w:r>
    </w:p>
    <w:p>
      <w:pPr>
        <w:pStyle w:val="ListParagraph"/>
        <w:numPr>
          <w:ilvl w:val="0"/>
          <w:numId w:val="9"/>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уведомление о приеме и регистрации заявления о выдаче акта освидетельствования, заявления об исправлении опечаток или ошибок, заявления о выдаче копии;</w:t>
      </w:r>
    </w:p>
    <w:p>
      <w:pPr>
        <w:pStyle w:val="ListParagraph"/>
        <w:numPr>
          <w:ilvl w:val="0"/>
          <w:numId w:val="9"/>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уведомление о результате предоставления муниципальной услуги;</w:t>
      </w:r>
    </w:p>
    <w:p>
      <w:pPr>
        <w:pStyle w:val="ListParagraph"/>
        <w:numPr>
          <w:ilvl w:val="0"/>
          <w:numId w:val="9"/>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результат предоставления муниципальной услуги.</w:t>
      </w:r>
    </w:p>
    <w:p>
      <w:pPr>
        <w:pStyle w:val="Normal"/>
        <w:spacing w:lineRule="auto" w:line="240" w:before="0" w:after="0"/>
        <w:ind w:left="0" w:right="0" w:firstLine="567"/>
        <w:jc w:val="both"/>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center"/>
        <w:rPr>
          <w:rFonts w:ascii="Times New Roman" w:hAnsi="Times New Roman"/>
          <w:color w:val="auto"/>
        </w:rPr>
      </w:pPr>
      <w:r>
        <w:rPr>
          <w:rFonts w:eastAsia="Times New Roman" w:cs="Times New Roman" w:ascii="Times New Roman" w:hAnsi="Times New Roman"/>
          <w:color w:val="auto"/>
          <w:sz w:val="24"/>
          <w:szCs w:val="24"/>
          <w:lang w:eastAsia="ru-RU"/>
        </w:rPr>
        <w:t>IV. ФОРМЫ КОНТРОЛЯ ЗА ИСПОЛНЕНИЕМ</w:t>
      </w:r>
    </w:p>
    <w:p>
      <w:pPr>
        <w:pStyle w:val="Normal"/>
        <w:spacing w:lineRule="auto" w:line="240" w:before="0" w:after="0"/>
        <w:ind w:left="0" w:right="0" w:firstLine="567"/>
        <w:jc w:val="center"/>
        <w:rPr>
          <w:rFonts w:ascii="Times New Roman" w:hAnsi="Times New Roman"/>
          <w:color w:val="auto"/>
        </w:rPr>
      </w:pPr>
      <w:r>
        <w:rPr>
          <w:rFonts w:eastAsia="Times New Roman" w:cs="Times New Roman" w:ascii="Times New Roman" w:hAnsi="Times New Roman"/>
          <w:color w:val="auto"/>
          <w:sz w:val="24"/>
          <w:szCs w:val="24"/>
          <w:lang w:eastAsia="ru-RU"/>
        </w:rPr>
        <w:t>РЕГЛАМЕНТА</w:t>
      </w:r>
    </w:p>
    <w:p>
      <w:pPr>
        <w:pStyle w:val="Normal"/>
        <w:spacing w:lineRule="auto" w:line="240" w:before="0" w:after="0"/>
        <w:ind w:left="0" w:right="0" w:firstLine="567"/>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4.1. Контроль за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(внутренний) контроль и проведение плановых и внеплановых поверок.</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4.2. Текущий (внутренний) контроль осуществляется путем проверок соблюдения и 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Шарангского муниципального района Нижегородской области, устанавливающих требования к предоставлению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4.3.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4.4. Периодичность осуществления плановых проверок устанавливается главой местного самоуправления Шарангского муниципального района Нижегородской области, но не реже одного раза в год.</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4.5. 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4.6. Контроль за предоставлением муниципальной услуги со стороны граждан, их объединений и организаций осуществляется путем широкого доступа к информации о деятельности Администрации, включая возможность получения информации по телефону, а также в письменной или электронной форме по запросу.</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4.7. Должностное лицо несет персональную ответственность за соблюдение сроков и порядка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Персональная ответственность должностного лица определяется его должностной инструкцией.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4.8. Перечень лиц, осуществляющих контроль за предоставлением муниципальной услуги, устанавливается нормативными правовыми актами Администрации.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4.9.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4.10. При предоставлении заявителю результата муниципальной услуги специалист ОКС или работник МФЦ (в случае обращения заявителя за предоставлением муниципальной услуги через МФЦ) информирует его о сборе мнений заявителей о качестве предоставления муниципальной услуги, описывает процедуру оценки, обращает внимание заявителя, что участие в оценке является для него бесплатным.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4.11. После описания процедуры оценки специалист ОКС предлагает заявителю оценить качество услуги путем заполнения анкеты или опросного листа.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Если заявитель обращался за предоставлением муниципальной услуги через МФЦ, то работник МФЦ предлагает использовать для участия в указанной оценке терминальное или иное устройство, расположенное непосредственно в месте предоставления муниципальной услуги (при наличии технических возможностей) либо сайтом Портал МФЦ Нижегородской области, расположенным в сети "Интернет" либо заполнить анкеты или опросные листы.</w:t>
      </w:r>
    </w:p>
    <w:p>
      <w:pPr>
        <w:pStyle w:val="Normal"/>
        <w:spacing w:lineRule="auto" w:line="240" w:before="0" w:after="0"/>
        <w:ind w:left="0" w:right="0" w:firstLine="567"/>
        <w:jc w:val="both"/>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center"/>
        <w:rPr>
          <w:rFonts w:ascii="Times New Roman" w:hAnsi="Times New Roman"/>
          <w:color w:val="auto"/>
        </w:rPr>
      </w:pPr>
      <w:r>
        <w:rPr>
          <w:rFonts w:eastAsia="Times New Roman" w:cs="Times New Roman" w:ascii="Times New Roman" w:hAnsi="Times New Roman"/>
          <w:color w:val="auto"/>
          <w:sz w:val="24"/>
          <w:szCs w:val="24"/>
          <w:lang w:eastAsia="ru-RU"/>
        </w:rPr>
        <w:t>V. ДОСУДЕБНЫЙ (ВНЕСУДЕБНЫЙ) ПОРЯДОК ОБЖАЛОВАНИЯ РЕШЕНИЙ И ДЕЙСТВИЙ (БЕЗДЕЙСТВИЯ) АДМИНИСТРАЦИИ И ЕЕ ДОЛЖНОСТНЫХ ЛИЦ, ПРЕДОСТАВЛЯЮЩИХ МУНИЦИПАЛЬНУЮ УСЛУГУ, А ТАКЖЕ РЕШЕНИЙ И (ИЛИ) ДЕЙСТВИЙ (БЕЗДЕЙСТВИЯ) МФЦ, РАБОТНИКОВ МФЦ</w:t>
      </w:r>
    </w:p>
    <w:p>
      <w:pPr>
        <w:pStyle w:val="Normal"/>
        <w:spacing w:lineRule="auto" w:line="240" w:before="0" w:after="0"/>
        <w:ind w:left="0" w:right="0" w:firstLine="567"/>
        <w:jc w:val="both"/>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5.1. Заявитель вправе подать жалобу на решения и (или) действия (бездействие) администрации, ее должностных лиц, а также на решения и (или) действия (бездействие) МФЦ, работника МФЦ, принятых (осуществленных) в ходе предоставления муниципальной услуги.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5.2. Жалоба подается в Администрацию, МФЦ в письменной форме, в том числе при личном приеме заявителя, или в электронном виде.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Жалобу на решения и действия (бездействие) структурного подразделения Администрации, можно подать в письменной форме, в том числе при личном приеме заявителя, или в электронном виде в Администрацию.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Жалобу на решения и действия (бездействие) МФЦ также можно подать учредителю МФЦ - Администрацию в письменной форме, в том числе при личном приеме заявителя, или в электронном виде.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Жалобу на решения и действия (бездействия) работника МФЦ подается руководителю МФЦ в письменной форме на личном приеме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Прием жалоб в письменной форме осуществляется Администрацией, МФЦ,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Время приема жалоб должно совпадать со временем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Жалоба в письменной форме может быть также направлена по почте.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Прием жалоб в письменной форме осуществляется учредителем МФЦ в месте фактического нахождения учредителя.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Время приема жалоб учредителем МФЦ должно совпадать со временем работы учредителя.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5.3. Информирование заявителей о порядке подачи и рассмотрения жалобы осуществляется в соответствии с пунктом 1.3 настоящего Регламента.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5.4. Досудебное (внесудебное) обжалование решений и действий (бездействия) Администрации, ее должностных лиц, а также решений и (или) действий (бездействия) МФЦ, работника МФЦ осуществляется в соответствии с:</w:t>
      </w:r>
    </w:p>
    <w:p>
      <w:pPr>
        <w:pStyle w:val="ListParagraph"/>
        <w:numPr>
          <w:ilvl w:val="0"/>
          <w:numId w:val="10"/>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Федеральным законом от 27 июля 2010 г. № 210-ФЗ «Об организации предоставления государственных и муниципальных услуг»;</w:t>
      </w:r>
    </w:p>
    <w:p>
      <w:pPr>
        <w:pStyle w:val="ListParagraph"/>
        <w:numPr>
          <w:ilvl w:val="0"/>
          <w:numId w:val="10"/>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pPr>
        <w:pStyle w:val="ListParagraph"/>
        <w:numPr>
          <w:ilvl w:val="0"/>
          <w:numId w:val="10"/>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постановлением Правительства Российской Федерации от 16 августа 2012 г.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5.5. Заявитель может обратиться с жалобой на действия (бездействие) решения и (или) действия (бездействие).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5.5.1.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(если муниципальная услуга предоставляется посредством комплексного запроса);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нарушение срока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ж) отказ Администрации, его должностного лица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з) нарушение срока или порядка выдачи документов по результатам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5.5.2. Заявитель может обратиться с жалобой на действия (бездействие) решения и (или) действия (бездействие) МФЦ, работников МФЦ, в том числе в следующих случаях: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(если муниципальная услуга оказывается посредством комплексного запроса);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нарушение срока предоставления муниципальной услуги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ж) отказ МФЦ, работника МФЦ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з) нарушение срока или порядка выдачи документов по результатам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Нижегородской области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5.6. В электронном виде жалоба может быть подана заявителем посредством: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официального сайта органа, предоставляющего муниципальную услугу, в информационно-телекоммуникационной сети «Интернет»;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федеральной государственной информационной системы «Единый портал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5.7. Жалоба должна содержать:</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наименование структурного подразделения Администрации, должностного лица администрации либо муниципального служащего, МФЦ, его руководителя и (или) работника, решения и действия (бездействие) которых обжалуются;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сведения об обжалуемых решениях и действиях (бездействии) структурного подразделения Администрации, предоставляющего муниципальную услугу, его должностного лица либо муниципального служащего МФЦ, работника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МФЦ, работника МФЦ. Заявителем могут быть представлены документы (при наличии), подтверждающие доводы заявителя, либо их копии.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5.9.В случае,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 оформленная в соответствии с законодательством Российской Федерации доверенность.</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5.10. Заявитель имеет право обратиться в Администрацию, МФЦ за получением информации и документов, необходимых для обоснования и рассмотрения жалобы.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5.11.Жалоба, поступившая в Администрацию, МФЦ, учредителю МФЦ,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МФЦ, учредителем МФЦ, уполномоченными на ее рассмотрение органами не установлены. В случае обжалования отказа Администрации, должностных лиц Администрации, осуществляющих полномочия по предоставлению муниципальной услуги, МФЦ, работников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В случае, если принятие решения по жалобе не входит в компетенцию Администрации, МФЦ, учредителя МФЦ, Администрация, МФЦ или учредитель МФЦ в течение 3 рабочих дней со дня ее регистрации направляет жалобу в уполномоченный на ее рассмотрение орган и в письменной форме информирует заявителя о перенаправлении жалобы. При этом срок рассмотрения жалобы исчисляется со дня регистрации жалобы в уполномоченном на ее рассмотрение органе.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Срок рассмотрения жалобы исчисляется со дня регистрации такой жалобы в уполномоченном на ее рассмотрение органе, предоставляющем муниципальные услуги, МФЦ, у уполномоченного на ее рассмотрение учредителя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МФЦ. При поступлении такой жалобы МФЦ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и Администрацией (далее - соглашение о взаимодействии). При этом такая передача осуществляется не позднее следующего за днем поступления жалобы рабочего дня.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Срок рассмотрения жалобы исчисляется со дня регистрации жалобы в Администрации.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5.13. По результатам рассмотрения жалобы принимается одно из следующих решений: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жалоба удовлетворяется, в том числе в форме отмены принятого решения, исправления допущенных Администрацией, МФЦ (если МФЦ переданы полномочия по предоставлению муниципальной услуги в полном объеме)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в удовлетворении жалобы отказывается.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5.14. В удовлетворении жалобы отказывается в следующих случаях: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5.14.1. Наличие вступившего в законную силу решения суда по жалобе о том же предмете и по тем же основаниям.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5.14.2. Подача жалобы лицом, полномочия которого не подтверждены в порядке, установленном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мотивированный ответ о результатах рассмотрения жалобы и принятых мерах. В случае, если жалоба была направлена с использованием системы досудебного обжалования, ответ заявителю направляется посредством данной системы.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5.16.В ответе по результатам рассмотрения жалобы указываются: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наименование органа, предоставляющего муниципальную услугу, МФЦ, учредителя МФЦ, рассмотревшего жалобу, должность, фамилия, имя, отчество (при наличии) его должностного лица, принявшего решение по жалобе;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номер, дата, место принятия решения, включая сведения о должностном лице, работнике, решение или действие (бездействие) которого обжалуется;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фамилия, имя, отчество (при наличии) или наименование заявителя;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г) основания для принятия решения по жалобе;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д) принятое по жалобе решение;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е) в случае признания жалобы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дается информация о действиях, осуществляемых Администрацией, МФЦ,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ж) в случае признания жалобы не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даются аргументированные разъяснения о причинах принятого решения, а также информация о порядке обжалования принятого решения.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5.18. Администрация, МФЦ, учредитель МФЦ вправе оставить жалобу без ответа в следующих случаях:</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5.19. Администрация, МФЦ, учредитель МФЦ сообщают заявителю об оставлении жалобы без ответа в течение 3 рабочих дней со дня регистрации жалобы.</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5.20. Информация о порядке обжалования решений и действий (бездействия) администрации, ее должностных лиц, предоставляющих муниципальную услугу, а также решений и действий (бездействия) МФЦ, работников МФЦ размещается на Едином- портале государственных и муниципальных услуг (функций) и Едином Интернет-портале государственных и муниципальных услуг (функций) Нижегородской области. </w:t>
      </w:r>
    </w:p>
    <w:p>
      <w:pPr>
        <w:pStyle w:val="Normal"/>
        <w:spacing w:lineRule="auto" w:line="240" w:before="0" w:after="0"/>
        <w:ind w:left="0" w:right="0" w:firstLine="567"/>
        <w:jc w:val="both"/>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center"/>
        <w:rPr>
          <w:rFonts w:ascii="Times New Roman" w:hAnsi="Times New Roman"/>
          <w:color w:val="auto"/>
        </w:rPr>
      </w:pPr>
      <w:r>
        <w:rPr>
          <w:rFonts w:eastAsia="Times New Roman" w:cs="Times New Roman" w:ascii="Times New Roman" w:hAnsi="Times New Roman"/>
          <w:color w:val="auto"/>
          <w:sz w:val="24"/>
          <w:szCs w:val="24"/>
          <w:lang w:eastAsia="ru-RU"/>
        </w:rPr>
        <w:t>VI. ОСОБЕННОСТИ ВЫПОЛНЕНИЯ АДМИНИСТРАТИВНЫХ ПРОЦЕДУР (ДЕЙСТВИЙ) В МФЦ</w:t>
      </w:r>
    </w:p>
    <w:p>
      <w:pPr>
        <w:pStyle w:val="Normal"/>
        <w:spacing w:lineRule="auto" w:line="240" w:before="0" w:after="0"/>
        <w:ind w:left="0" w:right="0" w:firstLine="567"/>
        <w:jc w:val="both"/>
        <w:rPr>
          <w:rFonts w:ascii="Times New Roman" w:hAnsi="Times New Roman" w:eastAsia="Times New Roman" w:cs="Times New Roman"/>
          <w:color w:val="auto"/>
          <w:sz w:val="24"/>
          <w:szCs w:val="24"/>
          <w:lang w:eastAsia="ru-RU"/>
        </w:rPr>
      </w:pPr>
      <w:r>
        <w:rPr>
          <w:rFonts w:eastAsia="Times New Roman" w:cs="Times New Roman" w:ascii="Times New Roman" w:hAnsi="Times New Roman"/>
          <w:color w:val="auto"/>
          <w:sz w:val="24"/>
          <w:szCs w:val="24"/>
          <w:lang w:eastAsia="ru-RU"/>
        </w:rPr>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6.1. МФЦ участвует в предоставлении муниципальной услуги в части приема документов, выдачи результата, а также совершения иных действий, не превышающих полномочия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Получение заявителем муниципальной услуги в МФЦ осуществляется в соответствии с соглашением о взаимодействии.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 Предоставление муниципальной услуги через МФЦ включает в себя следующие административные процедуры (действия):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6.2.2. Прием заявлений о выдаче акта освидетельствования, заявлений об исправлении опечаток или ошибок, заявлений о выдаче копии и иных документов, необходимых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6.2.3. Направление МФЦ в Администрацию документов, полученных от заявителей.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6.2.4. Прием и регистрация в Администрации документов, полученных от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6.2.5. Направление Администрацией в МФЦ результата оказания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6.2.6. Выдача заявителю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6.2.7. Возврат МФЦ в Администрацию невостребованных заявителем документов по результату оказанной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6.2.8. Иные действия, необходимые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6.3.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6.3.1.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 осуществляется:</w:t>
      </w:r>
    </w:p>
    <w:p>
      <w:pPr>
        <w:pStyle w:val="ListParagraph"/>
        <w:numPr>
          <w:ilvl w:val="0"/>
          <w:numId w:val="11"/>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в ходе личного приема гражданина;</w:t>
      </w:r>
    </w:p>
    <w:p>
      <w:pPr>
        <w:pStyle w:val="ListParagraph"/>
        <w:numPr>
          <w:ilvl w:val="0"/>
          <w:numId w:val="11"/>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по телефону;</w:t>
      </w:r>
    </w:p>
    <w:p>
      <w:pPr>
        <w:pStyle w:val="ListParagraph"/>
        <w:numPr>
          <w:ilvl w:val="0"/>
          <w:numId w:val="11"/>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по электронной почте.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6.3.2. Основанием для начала административной процедуры является обращение заявителя в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6.3.3. При ответах на телефонные звонки и устные обращения заявителей работник МФЦ, уполномоченный на проведение консультаций, подробно и в вежливой (корректной) форме информирует обратившегося по интересующим его вопросам. Ответ на телефонный звонок должен начинаться с информации о наименовании МФЦ, в которое обратился заявитель, фамилии, имени, отчестве (последнее – при наличии), должности специалиста, принявшего телефонный звонок. Время разговора не должно превышать 10 минут.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Обращение заявителей по вопросам предоставления муниципальной услуги, поступившие в письменной форме на бумажном носителе или в электронной форме, регистрируются в день поступления (в течение рабочего дня) и рассматриваются уполномоченными должностными лицами МФЦ с учетом времени подготовки ответа заявителю в срок, не превышающий 15 рабочих дней со дня регистрации обращения.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Заявителям в соответствии с поступившим запросом предоставляются следующие сведения:</w:t>
      </w:r>
    </w:p>
    <w:p>
      <w:pPr>
        <w:pStyle w:val="ListParagraph"/>
        <w:numPr>
          <w:ilvl w:val="0"/>
          <w:numId w:val="12"/>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о порядке предоставления муниципальной услуги;</w:t>
      </w:r>
    </w:p>
    <w:p>
      <w:pPr>
        <w:pStyle w:val="ListParagraph"/>
        <w:numPr>
          <w:ilvl w:val="0"/>
          <w:numId w:val="12"/>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о перечне необходимых документов, подлежащих предоставлению заявителем для получения муниципальной услуги;</w:t>
      </w:r>
    </w:p>
    <w:p>
      <w:pPr>
        <w:pStyle w:val="ListParagraph"/>
        <w:numPr>
          <w:ilvl w:val="0"/>
          <w:numId w:val="12"/>
        </w:numPr>
        <w:spacing w:lineRule="auto" w:line="240" w:before="0" w:after="0"/>
        <w:ind w:left="0" w:right="0" w:firstLine="567"/>
        <w:contextualSpacing w:val="false"/>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о формах документов для заполнения.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Информация о порядке предоставления муниципальной услуги предоставляется в МФЦ бесплатно.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6.3.4. Результатом административной процедуры является представление сведений о порядке предоставления муниципальной услуги в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6.3.5. Способом фиксации результата административной процедуры является выдача заявителю расписки работником МФЦ об оказанной консультации (при личном посещении МФЦ), фиксация информации в автоматизированной информационной системе многофункциональных центров предоставления государственных и муниципальных услуг Нижегородской области (в журнале информации).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6.4. Прием заявлений о выдаче акта освидетельствования, заявлений об исправлении опечаток или ошибок, заявлений о выдаче копии и иных документов, необходимых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6.4.1. Основанием для начала административной процедуры является непосредственное обращение в МФЦ заявителя или его представителя с заявлением о выдаче акта освидетельствования, заявлением об исправлении опечаток или ошибок, заявлением о выдаче копии и необходимыми документами, указанными в пунктах 2.8, 2.9, 2.10 настоящего Регламента, в случае, если в соглашении о взаимодействии предусмотрена подача заявления о выдаче акта освидетельствования, заявления об исправлении опечаток или ошибок, заявления о выдаче копии и документов по данной муниципальной услуге.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соответствии со статьей 15.1 Федерального закона от 27 июля 2010 г. № 210-ФЗ «Об организации предоставления государственных и муниципальных услуг» заявитель вправе подать комплексный запрос.</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Запрос (заявление), составленный (-ое) МФЦ на основании комплексного запроса заявителя о предоставлении нескольких государственных и муниципальных услуг, должен быть подписан уполномоченным работником МФЦ, скреплен печатью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Одновременно с комплексным запросом заявитель подает в МФЦ сведения, документы и (или) информацию, необходимые для предоставления государственных и муниципальных услуг, указанных в комплексном запросе.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Запрос (заявление), составленный(-ое) на основании комплексного запроса, а также сведения, документы и информация, необходимые для предоставления муниципальной услуги, направляются в Администрацию с приложением заверенной МФЦ копии комплексного запроса.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6.4.2. Прием заявителей в МФЦ осуществляется в соответствии с очередностью предварительной записи, сформированной с учетом заявлений, поданных с помощью Портала МФЦ Нижегородской области, электронной почты либо по телефону, и заявок системы управления электронной очереди в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неявке заявителя в установленное время (срок его ожидания составляет не более 15 минут) прием заявителя и оформление документов осуществляются в общем порядке.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При наличии свободного времени прием заявителей может осуществляться в порядке живой очереди.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6.4.3. При приеме заявления о выдаче акта освидетельствования, заявления об исправлении опечаток или ошибок, заявления о выдаче копии либо комплексного запроса и иных документов работник МФЦ, ответственный за прием и регистрацию документов, проверяет наличие полного комплекта поступивших документов, их оформление, принимает заявление и регистрирует его в журнале регистрации заявлений в день принятия заявления и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Если в заявлении не указана фамилия заявителя, адрес, по которому должен быть направлен ответ и (или) текст письменного обращения не поддается прочтению, то работник МФЦ предлагает заявителю исправить их либо заполнить заявление о выдаче акта освидетельствования, заявление об исправлении опечаток или ошибок, заявление о выдаче копии либо комплексного запроса заявителя.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В случае, если заявитель (представитель заявителя) отказывается исправить допущенные нарушения и (или) если имеются иные основания для отказа в приеме документов, указанных в пункте 2.13 настоящего Регламента, работник МФЦ возвращает документы заявителю с письменным отказом в приеме.</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При отсутствии оснований для отказа в приеме документов, в случае необходимости, работник МФЦ снимает копии с документов и заверяет их своей подписью «Копия верна» с указанием подписи, расшифровки, должности и даты.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6.4.4. Работник МФЦ оформляет и выдает заявителю расписку о приеме документов (описи)с указанием регистрационного (входящего) номера и даты приема заявления о выдаче акта освидетельствования, заявления об исправлении опечаток или ошибок, заявления о выдаче копии либо комплексного запроса и соответствующих документов, в которой указываются фамилия, инициалы, должность, ставится подпись работника МФЦ, принявшего документы. Заявитель в расписке о приеме документов (описи) проставляет свою подпись, фамилию.</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6.4.6. Результатом административной процедуры является прием работником МФЦ документов, прилагаемых заявителем либо отказ в приеме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6.4.7. Способом фиксации результата административной процедуры является заведение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 журнал регистрации заявлений, оформление расписки о приеме документов от заявителя либо письма об отказе в приеме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6.5. Направление МФЦ в Администрацию документов, полученных от заявителей.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6.5.1. Основанием для начала административной процедуры является прием работником МФЦ документов, представленных заявителем.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6.5.2. Работник МФЦ передает документы в Администрацию в срок не позднее следующего рабочего дня со дня получения документов от заявителя. Передача документов в Администрацию осуществляется курьером МФЦ на основании акта приема-передачи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6.5.3. Результатом административной процедуры является направление МФЦ в Администрацию принятых от заявителя документов.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6.5.4. Способом фиксации результата административной процедуры является реестр переданных документов (акт приема-передачи документов от МФЦ в Администрацию).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6.6. Прием и регистрация в Администрации документов, полученных от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6.6.1. Основанием для начала административной процедуры является получение Администрацией от МФЦ документов, принятых от заявителей.</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6.6.2. Специалист ОКС, ответственный за прием и регистрацию входящих документов, проверяет полученные документы на их комплектность и расписывается в акте приема-передачи документов от МФЦ в Администрацию) с указанием фамилии, имени, отчества (последнее при наличии), должности и проставлением подписи и даты. Курьер МФЦ также проставляет отметку о приеме-передаче документов с указанием фамилии, имени, отчества (последнее при наличии), должности, подписи, даты. Один экземпляр акта приема-передачи с отметкой о принятии возвращается в МФЦ, второй храниться в Администрации.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6.6.3. После приема документов от МФЦ, специалист, осуществляющий прием и регистрацию входящих документов, обеспечивает регистрацию полученных от МФЦ документов в течение одного рабочего дня.</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6.6.4. Результатом административной процедуры является регистрация поступивших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6.6.5. Способом фиксации результата административной процедуры является присвоение даты и входящего (регистрационного) номера поступившим документам.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6.6.6. В случае обнаружения Администрацией обстоятельств, указанных в пункте 2.13 настоящего Регламента, после приема документов от МФЦ, специалист ОКС направляет письмо об отказе в приеме документов заявителю самостоятельно.</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6.7. Направление Администрацией в МФЦ результата оказания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6.7.1. Основанием для начала административной процедуры является в зависимости от основания обращения подписанные и зарегистрированные акт освидетельствования, решения об отказе в выдаче акта освидетельствования, оформленная копия акта освидетельствования, сопроводительное письмо либо письмо об отказе в выдаче копии акта освидетельствования, уведомления об исправлении либо об отказе в исправлении опечаток или ошибок.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6.7.2. Специалист ОКС, ответственный за рассмотрение документов (указать иное лицо) уведомляет МФЦ о готовности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Специалист ОКС передает в МФЦ посредством курьерской доставки результат предоставления муниципальной услуги по реестру передачи документов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6.7.3. Результатом административной процедуры является направление в МФЦ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6.7.4. Способом фиксации результата административной процедуры являются реестр передачи документов от Администрации в МФЦ, подтверждающий факт передачи документов в МФЦ.</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6.8. Выдача заявителю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6.8.1. Основанием для начала административной процедуры является получение МФЦ от Администрации результата предоставления муниципальной услуги по реестру передачи документов.</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6.8.2. МФЦ после получения результата услуги от Администрации уведомляет заявителя о результате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МФЦ информирует заявителя о принятом решении любым из способов: смс-оповещение, уведомление на электронную почту либо оповещение посредством телефонного звонка.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6.8.3. На личном приеме работник МФЦ выдает заявителю соответствующие документы, полученные от Администрации, на бумажном носителе.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Работник МФЦ выдает заявителю результат предоставления муниципальной услуги, при предъявлении документа, удостоверяющего личность, документа, подтверждающего полномочия представителя заявителя (в случае обращения представителя заявителя), расписки (описи) при наличии) в день обращения в МФЦ за результатом.</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6.8.4. Результатом административной процедуры является выдача акта освидетельствования, решения об отказе в выдаче акта освидетельствования, копии акта освидетельствования, сопроводительного письма либо письма об отказе в выдачи копии акта освидетельствования, уведомления об исправлении либо об отказе в исправлении опечаток или ошибок на бумажном носителе. </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6.8.5. Способом фиксации результата административной процедуры является запись в журнале выдачи, занесение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6.9. Возврат МФЦ в Администрацию невостребованных заявителем документов по результату оказанной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6.9.1. Результат предоставления муниципальной услуги храниться в МФЦ в течение двух месяцев с даты поступления, после чего возвращается в Администрацию в качестве невостребованного заявителем документа.</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6.10. Иные действия, необходимые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rPr>
      </w:pPr>
      <w:r>
        <w:rPr>
          <w:rFonts w:eastAsia="Times New Roman" w:cs="Times New Roman" w:ascii="Times New Roman" w:hAnsi="Times New Roman"/>
          <w:color w:val="auto"/>
          <w:sz w:val="24"/>
          <w:szCs w:val="24"/>
          <w:lang w:eastAsia="ru-RU"/>
        </w:rPr>
        <w:t xml:space="preserve">6.10.1. В соответствии с постановлением Правительства Российской Федерации от 22 декабря 2012 года № 1376 «Об утверждении правил организации деятельности многофункциональных центров предоставления государственных и муниципальных услуг» по просьбе заявителя может быть осуществлен выезд работника МФЦ к заявителю для приема заявлений и документов, необходимых для предоставления муниципальной услуги, а также доставку результатов предоставления муниципальной услуги, в том числе за плату. </w:t>
      </w:r>
    </w:p>
    <w:p>
      <w:pPr>
        <w:pStyle w:val="Normal"/>
        <w:spacing w:lineRule="auto" w:line="240"/>
        <w:jc w:val="center"/>
        <w:rPr>
          <w:rFonts w:ascii="Times New Roman" w:hAnsi="Times New Roman" w:cs="Times New Roman"/>
          <w:color w:val="auto"/>
          <w:sz w:val="24"/>
          <w:szCs w:val="24"/>
        </w:rPr>
      </w:pPr>
      <w:r>
        <w:rPr>
          <w:rFonts w:cs="Times New Roman" w:ascii="Times New Roman" w:hAnsi="Times New Roman"/>
          <w:color w:val="auto"/>
          <w:sz w:val="24"/>
          <w:szCs w:val="24"/>
        </w:rPr>
      </w:r>
      <w:r>
        <w:br w:type="page"/>
      </w:r>
    </w:p>
    <w:p>
      <w:pPr>
        <w:pStyle w:val="ConsPlusNormal"/>
        <w:widowControl w:val="false"/>
        <w:suppressAutoHyphens w:val="true"/>
        <w:overflowPunct w:val="false"/>
        <w:bidi w:val="0"/>
        <w:spacing w:before="0" w:after="0"/>
        <w:ind w:left="4535" w:right="0" w:hanging="0"/>
        <w:jc w:val="center"/>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t>Приложение 1</w:t>
      </w:r>
    </w:p>
    <w:p>
      <w:pPr>
        <w:pStyle w:val="ConsPlusNormal"/>
        <w:widowControl w:val="false"/>
        <w:suppressAutoHyphens w:val="true"/>
        <w:overflowPunct w:val="false"/>
        <w:bidi w:val="0"/>
        <w:spacing w:before="0" w:after="0"/>
        <w:ind w:left="4535" w:right="0" w:hanging="0"/>
        <w:jc w:val="center"/>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t>к административному регламенту</w:t>
      </w:r>
    </w:p>
    <w:p>
      <w:pPr>
        <w:pStyle w:val="ConsPlusNormal"/>
        <w:widowControl w:val="false"/>
        <w:suppressAutoHyphens w:val="true"/>
        <w:overflowPunct w:val="false"/>
        <w:bidi w:val="0"/>
        <w:spacing w:before="0" w:after="0"/>
        <w:ind w:left="4535" w:right="0" w:hanging="0"/>
        <w:jc w:val="center"/>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t>«Выдача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 на территории Шарангского муниципального района Нижегородской области»</w:t>
      </w:r>
    </w:p>
    <w:p>
      <w:pPr>
        <w:pStyle w:val="ConsPlusNormal"/>
        <w:widowControl w:val="false"/>
        <w:ind w:left="6459" w:hanging="0"/>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r>
    </w:p>
    <w:p>
      <w:pPr>
        <w:pStyle w:val="ConsPlusNormal"/>
        <w:widowControl w:val="false"/>
        <w:ind w:left="6459" w:hanging="0"/>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r>
    </w:p>
    <w:p>
      <w:pPr>
        <w:pStyle w:val="ConsPlusNormal"/>
        <w:widowControl w:val="false"/>
        <w:ind w:left="6459" w:hanging="0"/>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t xml:space="preserve">В администрацию Шарангского муниципального района </w:t>
      </w:r>
    </w:p>
    <w:p>
      <w:pPr>
        <w:pStyle w:val="ConsPlusNormal"/>
        <w:widowControl w:val="false"/>
        <w:ind w:left="6459" w:hanging="0"/>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t>Нижегородской области</w:t>
      </w:r>
    </w:p>
    <w:p>
      <w:pPr>
        <w:pStyle w:val="ConsPlusNormal"/>
        <w:widowControl w:val="false"/>
        <w:jc w:val="right"/>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r>
    </w:p>
    <w:p>
      <w:pPr>
        <w:pStyle w:val="ConsPlusNormal"/>
        <w:widowControl w:val="false"/>
        <w:jc w:val="center"/>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r>
    </w:p>
    <w:p>
      <w:pPr>
        <w:pStyle w:val="ConsPlusNormal"/>
        <w:widowControl w:val="false"/>
        <w:jc w:val="center"/>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r>
    </w:p>
    <w:p>
      <w:pPr>
        <w:pStyle w:val="ConsPlusNormal"/>
        <w:widowControl w:val="false"/>
        <w:jc w:val="center"/>
        <w:rPr>
          <w:rFonts w:ascii="Times New Roman" w:hAnsi="Times New Roman"/>
          <w:b w:val="false"/>
          <w:b w:val="false"/>
          <w:i w:val="false"/>
          <w:i w:val="false"/>
          <w:color w:val="auto"/>
          <w:sz w:val="24"/>
          <w:szCs w:val="24"/>
        </w:rPr>
      </w:pPr>
      <w:r>
        <w:rPr>
          <w:rFonts w:ascii="Times New Roman" w:hAnsi="Times New Roman"/>
          <w:b w:val="false"/>
          <w:i w:val="false"/>
          <w:color w:val="auto"/>
          <w:sz w:val="24"/>
          <w:szCs w:val="24"/>
        </w:rPr>
        <w:t>ЗАЯВЛЕНИЕ</w:t>
      </w:r>
    </w:p>
    <w:p>
      <w:pPr>
        <w:pStyle w:val="ConsPlusNormal"/>
        <w:widowControl w:val="false"/>
        <w:spacing w:lineRule="auto" w:line="240"/>
        <w:jc w:val="center"/>
        <w:rPr>
          <w:rFonts w:ascii="Times New Roman" w:hAnsi="Times New Roman" w:cs="Times New Roman"/>
          <w:b w:val="false"/>
          <w:b w:val="false"/>
          <w:i w:val="false"/>
          <w:i w:val="false"/>
          <w:color w:val="auto"/>
          <w:sz w:val="24"/>
          <w:szCs w:val="24"/>
        </w:rPr>
      </w:pPr>
      <w:r>
        <w:rPr>
          <w:rFonts w:cs="Times New Roman" w:ascii="Times New Roman" w:hAnsi="Times New Roman"/>
          <w:b w:val="false"/>
          <w:i w:val="false"/>
          <w:color w:val="auto"/>
          <w:sz w:val="24"/>
          <w:szCs w:val="24"/>
        </w:rPr>
        <w:t>о выдаче акта освидетельствования проведения основных работ по строительству (реконструкции) объекта индивидуального жилищного строительства, с привлечением средств материнского (семейного) капитала</w:t>
      </w:r>
    </w:p>
    <w:p>
      <w:pPr>
        <w:pStyle w:val="Normal"/>
        <w:spacing w:lineRule="auto" w:line="240"/>
        <w:jc w:val="center"/>
        <w:rPr>
          <w:rFonts w:ascii="Times New Roman" w:hAnsi="Times New Roman" w:cs="Times New Roman"/>
          <w:color w:val="auto"/>
          <w:sz w:val="24"/>
          <w:szCs w:val="24"/>
        </w:rPr>
      </w:pPr>
      <w:r>
        <w:rPr>
          <w:rFonts w:cs="Times New Roman" w:ascii="Times New Roman" w:hAnsi="Times New Roman"/>
          <w:color w:val="auto"/>
          <w:sz w:val="24"/>
          <w:szCs w:val="24"/>
        </w:rPr>
      </w:r>
    </w:p>
    <w:tbl>
      <w:tblPr>
        <w:tblW w:w="9645" w:type="dxa"/>
        <w:jc w:val="left"/>
        <w:tblInd w:w="62" w:type="dxa"/>
        <w:tblLayout w:type="fixed"/>
        <w:tblCellMar>
          <w:top w:w="102" w:type="dxa"/>
          <w:left w:w="62" w:type="dxa"/>
          <w:bottom w:w="102" w:type="dxa"/>
          <w:right w:w="62" w:type="dxa"/>
        </w:tblCellMar>
        <w:tblLook w:firstRow="0" w:noVBand="0" w:lastRow="0" w:firstColumn="0" w:lastColumn="0" w:noHBand="0" w:val="0000"/>
      </w:tblPr>
      <w:tblGrid>
        <w:gridCol w:w="1728"/>
        <w:gridCol w:w="856"/>
        <w:gridCol w:w="136"/>
        <w:gridCol w:w="540"/>
        <w:gridCol w:w="953"/>
        <w:gridCol w:w="842"/>
        <w:gridCol w:w="1546"/>
        <w:gridCol w:w="479"/>
        <w:gridCol w:w="2474"/>
        <w:gridCol w:w="91"/>
      </w:tblGrid>
      <w:tr>
        <w:trPr/>
        <w:tc>
          <w:tcPr>
            <w:tcW w:w="9645" w:type="dxa"/>
            <w:gridSpan w:val="10"/>
            <w:tcBorders>
              <w:bottom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От</w:t>
            </w:r>
          </w:p>
        </w:tc>
      </w:tr>
      <w:tr>
        <w:trPr/>
        <w:tc>
          <w:tcPr>
            <w:tcW w:w="9645" w:type="dxa"/>
            <w:gridSpan w:val="10"/>
            <w:tcBorders>
              <w:top w:val="single" w:sz="4" w:space="0" w:color="000000"/>
            </w:tcBorders>
          </w:tcPr>
          <w:p>
            <w:pPr>
              <w:pStyle w:val="ConsPlusNormal"/>
              <w:widowControl w:val="false"/>
              <w:ind w:left="0" w:right="0" w:hanging="0"/>
              <w:jc w:val="center"/>
              <w:rPr>
                <w:rFonts w:ascii="Times New Roman" w:hAnsi="Times New Roman"/>
                <w:b w:val="false"/>
                <w:b w:val="false"/>
                <w:i w:val="false"/>
                <w:i w:val="false"/>
                <w:color w:val="auto"/>
                <w:szCs w:val="24"/>
              </w:rPr>
            </w:pPr>
            <w:r>
              <w:rPr>
                <w:rFonts w:ascii="Times New Roman" w:hAnsi="Times New Roman"/>
                <w:b w:val="false"/>
                <w:i w:val="false"/>
                <w:color w:val="auto"/>
                <w:szCs w:val="24"/>
              </w:rPr>
              <w:t>(фамилия, имя, отчество (последнее - при наличии), место регистрации, паспортные данные, телефон, реквизиты доверенности)</w:t>
            </w:r>
          </w:p>
        </w:tc>
      </w:tr>
      <w:tr>
        <w:trPr/>
        <w:tc>
          <w:tcPr>
            <w:tcW w:w="9645" w:type="dxa"/>
            <w:gridSpan w:val="10"/>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op w:val="single" w:sz="4" w:space="0" w:color="000000"/>
            </w:tcBorders>
          </w:tcPr>
          <w:p>
            <w:pPr>
              <w:pStyle w:val="ConsPlusNormal"/>
              <w:widowControl w:val="false"/>
              <w:ind w:left="0" w:right="0" w:hanging="0"/>
              <w:jc w:val="both"/>
              <w:rPr>
                <w:rFonts w:ascii="Times New Roman" w:hAnsi="Times New Roman"/>
                <w:color w:val="auto"/>
              </w:rPr>
            </w:pPr>
            <w:r>
              <w:rPr>
                <w:rFonts w:ascii="Times New Roman" w:hAnsi="Times New Roman"/>
                <w:b w:val="false"/>
                <w:i w:val="false"/>
                <w:color w:val="auto"/>
                <w:szCs w:val="24"/>
              </w:rPr>
              <w:t xml:space="preserve">На основании </w:t>
            </w:r>
            <w:r>
              <w:rPr>
                <w:rFonts w:ascii="Times New Roman" w:hAnsi="Times New Roman"/>
                <w:b w:val="false"/>
                <w:i w:val="false"/>
                <w:color w:val="auto"/>
                <w:szCs w:val="24"/>
              </w:rPr>
              <w:t>Постановления</w:t>
            </w:r>
            <w:r>
              <w:rPr>
                <w:rFonts w:ascii="Times New Roman" w:hAnsi="Times New Roman"/>
                <w:b w:val="false"/>
                <w:i w:val="false"/>
                <w:color w:val="auto"/>
                <w:szCs w:val="24"/>
              </w:rPr>
              <w:t xml:space="preserve"> Правительства РФ от 18.08.2011 N 686 "Об утверждении Правил выдачи документа, подтверждающего проведения основных работ по строительству (реконструкции) объекта индивидуального жилищного строительства, осуществляемому с привлечением средств материнского (семейного) капитала" прошу:</w:t>
            </w:r>
          </w:p>
        </w:tc>
      </w:tr>
      <w:tr>
        <w:trPr/>
        <w:tc>
          <w:tcPr>
            <w:tcW w:w="9645" w:type="dxa"/>
            <w:gridSpan w:val="1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1. Произвести осмотр объекта индивидуального жилищного строительства:</w:t>
            </w:r>
          </w:p>
        </w:tc>
      </w:tr>
      <w:tr>
        <w:trPr/>
        <w:tc>
          <w:tcPr>
            <w:tcW w:w="2720" w:type="dxa"/>
            <w:gridSpan w:val="3"/>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Наименование объекта</w:t>
            </w:r>
          </w:p>
        </w:tc>
        <w:tc>
          <w:tcPr>
            <w:tcW w:w="6925" w:type="dxa"/>
            <w:gridSpan w:val="7"/>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op w:val="single" w:sz="4" w:space="0" w:color="000000"/>
              <w:bottom w:val="single" w:sz="4" w:space="0" w:color="000000"/>
            </w:tcBorders>
          </w:tcPr>
          <w:p>
            <w:pPr>
              <w:pStyle w:val="ConsPlusNormal"/>
              <w:widowControl w:val="false"/>
              <w:ind w:left="0" w:right="0" w:hanging="0"/>
              <w:jc w:val="center"/>
              <w:rPr>
                <w:rFonts w:ascii="Times New Roman" w:hAnsi="Times New Roman"/>
                <w:b w:val="false"/>
                <w:b w:val="false"/>
                <w:i w:val="false"/>
                <w:i w:val="false"/>
                <w:color w:val="auto"/>
                <w:szCs w:val="24"/>
              </w:rPr>
            </w:pPr>
            <w:r>
              <w:rPr>
                <w:rFonts w:ascii="Times New Roman" w:hAnsi="Times New Roman"/>
                <w:b w:val="false"/>
                <w:i w:val="false"/>
                <w:color w:val="auto"/>
                <w:szCs w:val="24"/>
              </w:rPr>
              <w:t>(наименование объекта капитального строительства в соответствии с выданным разрешением)</w:t>
            </w:r>
          </w:p>
        </w:tc>
      </w:tr>
      <w:tr>
        <w:trPr/>
        <w:tc>
          <w:tcPr>
            <w:tcW w:w="9645" w:type="dxa"/>
            <w:gridSpan w:val="10"/>
            <w:tcBorders>
              <w:top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3260" w:type="dxa"/>
            <w:gridSpan w:val="4"/>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расположенного по адресу</w:t>
            </w:r>
          </w:p>
        </w:tc>
        <w:tc>
          <w:tcPr>
            <w:tcW w:w="6385" w:type="dxa"/>
            <w:gridSpan w:val="6"/>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3260" w:type="dxa"/>
            <w:gridSpan w:val="4"/>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c>
          <w:tcPr>
            <w:tcW w:w="6385" w:type="dxa"/>
            <w:gridSpan w:val="6"/>
            <w:tcBorders>
              <w:top w:val="single" w:sz="4" w:space="0" w:color="000000"/>
            </w:tcBorders>
          </w:tcPr>
          <w:p>
            <w:pPr>
              <w:pStyle w:val="ConsPlusNormal"/>
              <w:widowControl w:val="false"/>
              <w:ind w:left="0" w:right="0" w:hanging="0"/>
              <w:jc w:val="center"/>
              <w:rPr>
                <w:rFonts w:ascii="Times New Roman" w:hAnsi="Times New Roman"/>
                <w:b w:val="false"/>
                <w:b w:val="false"/>
                <w:i w:val="false"/>
                <w:i w:val="false"/>
                <w:color w:val="auto"/>
                <w:szCs w:val="24"/>
              </w:rPr>
            </w:pPr>
            <w:r>
              <w:rPr>
                <w:rFonts w:ascii="Times New Roman" w:hAnsi="Times New Roman"/>
                <w:b w:val="false"/>
                <w:i w:val="false"/>
                <w:color w:val="auto"/>
                <w:szCs w:val="24"/>
              </w:rPr>
              <w:t>(адрес объекта капитального строительства с указанием</w:t>
            </w:r>
          </w:p>
        </w:tc>
      </w:tr>
      <w:tr>
        <w:trPr/>
        <w:tc>
          <w:tcPr>
            <w:tcW w:w="9645" w:type="dxa"/>
            <w:gridSpan w:val="10"/>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op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субъекта Российской Федерации, административного района и т.д. или строительный адрес)</w:t>
            </w:r>
          </w:p>
        </w:tc>
      </w:tr>
      <w:tr>
        <w:trPr/>
        <w:tc>
          <w:tcPr>
            <w:tcW w:w="9645" w:type="dxa"/>
            <w:gridSpan w:val="10"/>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5055" w:type="dxa"/>
            <w:gridSpan w:val="6"/>
            <w:tcBorders>
              <w:top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Номер разрешения на строительство (реконструкцию)</w:t>
            </w:r>
          </w:p>
        </w:tc>
        <w:tc>
          <w:tcPr>
            <w:tcW w:w="4590" w:type="dxa"/>
            <w:gridSpan w:val="4"/>
            <w:tcBorders>
              <w:top w:val="single" w:sz="4" w:space="0" w:color="000000"/>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3260" w:type="dxa"/>
            <w:gridSpan w:val="4"/>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Дата выдачи разрешения</w:t>
            </w:r>
          </w:p>
        </w:tc>
        <w:tc>
          <w:tcPr>
            <w:tcW w:w="6385" w:type="dxa"/>
            <w:gridSpan w:val="6"/>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3260" w:type="dxa"/>
            <w:gridSpan w:val="4"/>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c>
          <w:tcPr>
            <w:tcW w:w="6385" w:type="dxa"/>
            <w:gridSpan w:val="6"/>
            <w:tcBorders>
              <w:top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2. Выдать акт освидетельствования проведения основных работ по строительству (реконструкции) объекта индивидуального жилищного строительства, осуществляемому с привлечением средств материнского (семейного) капитала.</w:t>
            </w:r>
          </w:p>
        </w:tc>
      </w:tr>
      <w:tr>
        <w:trPr/>
        <w:tc>
          <w:tcPr>
            <w:tcW w:w="9645" w:type="dxa"/>
            <w:gridSpan w:val="1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bottom w:val="single" w:sz="4" w:space="0" w:color="000000"/>
            </w:tcBorders>
            <w:vAlign w:val="center"/>
          </w:tcPr>
          <w:p>
            <w:pPr>
              <w:pStyle w:val="ConsPlusNormal"/>
              <w:widowControl w:val="false"/>
              <w:ind w:left="0" w:right="0" w:hanging="0"/>
              <w:jc w:val="both"/>
              <w:rPr>
                <w:rFonts w:ascii="Times New Roman" w:hAnsi="Times New Roman"/>
                <w:color w:val="auto"/>
              </w:rPr>
            </w:pPr>
            <w:r>
              <w:rPr>
                <w:rFonts w:ascii="Times New Roman" w:hAnsi="Times New Roman"/>
                <w:b w:val="false"/>
                <w:i w:val="false"/>
                <w:color w:val="auto"/>
                <w:szCs w:val="24"/>
              </w:rPr>
              <w:t xml:space="preserve">В соответствии с Федеральным </w:t>
            </w:r>
            <w:r>
              <w:rPr>
                <w:rFonts w:ascii="Times New Roman" w:hAnsi="Times New Roman"/>
                <w:b w:val="false"/>
                <w:i w:val="false"/>
                <w:color w:val="auto"/>
                <w:szCs w:val="24"/>
              </w:rPr>
              <w:t>законом</w:t>
            </w:r>
            <w:r>
              <w:rPr>
                <w:rFonts w:ascii="Times New Roman" w:hAnsi="Times New Roman"/>
                <w:b w:val="false"/>
                <w:i w:val="false"/>
                <w:color w:val="auto"/>
                <w:szCs w:val="24"/>
              </w:rPr>
              <w:t xml:space="preserve"> от 27.07.2006 N 152-ФЗ "О персональных данных", я (мы)</w:t>
            </w:r>
          </w:p>
        </w:tc>
      </w:tr>
      <w:tr>
        <w:trPr/>
        <w:tc>
          <w:tcPr>
            <w:tcW w:w="9645" w:type="dxa"/>
            <w:gridSpan w:val="10"/>
            <w:tcBorders>
              <w:top w:val="single" w:sz="4" w:space="0" w:color="000000"/>
              <w:bottom w:val="single" w:sz="4" w:space="0" w:color="000000"/>
            </w:tcBorders>
            <w:vAlign w:val="center"/>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op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добровольно выражаю(ем) согласие на обработку сотрудниками управления архитектуры и градостроительства, указанных в настоящем заявлении и прилагаемых документах своих персональных данных, включая сбор, запись, систематизацию, накопление, хранение, уточнение (обновление, использование), извлечение, использование, передачу (распространение, предоставление, доступ), обезличивание, блокирование, удаление, уничтожение персональных данных, в целях оказания муниципальной услуги.</w:t>
            </w:r>
          </w:p>
        </w:tc>
      </w:tr>
      <w:tr>
        <w:trPr/>
        <w:tc>
          <w:tcPr>
            <w:tcW w:w="9645" w:type="dxa"/>
            <w:gridSpan w:val="1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1728" w:type="dxa"/>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Приложение:</w:t>
            </w:r>
          </w:p>
        </w:tc>
        <w:tc>
          <w:tcPr>
            <w:tcW w:w="7917" w:type="dxa"/>
            <w:gridSpan w:val="9"/>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op w:val="single" w:sz="4" w:space="0" w:color="000000"/>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op w:val="single" w:sz="4" w:space="0" w:color="000000"/>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9645" w:type="dxa"/>
            <w:gridSpan w:val="10"/>
            <w:tcBorders>
              <w:top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r>
      <w:tr>
        <w:trPr/>
        <w:tc>
          <w:tcPr>
            <w:tcW w:w="2584" w:type="dxa"/>
            <w:gridSpan w:val="2"/>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Результат услуги прошу:</w:t>
            </w:r>
          </w:p>
        </w:tc>
        <w:tc>
          <w:tcPr>
            <w:tcW w:w="7061" w:type="dxa"/>
            <w:gridSpan w:val="8"/>
            <w:tcBorders/>
          </w:tcPr>
          <w:p>
            <w:pPr>
              <w:pStyle w:val="ConsPlusNormal"/>
              <w:widowControl w:val="false"/>
              <w:ind w:left="0" w:right="0" w:hanging="0"/>
              <w:jc w:val="center"/>
              <w:rPr>
                <w:rFonts w:ascii="Times New Roman" w:hAnsi="Times New Roman"/>
                <w:b w:val="false"/>
                <w:b w:val="false"/>
                <w:i w:val="false"/>
                <w:i w:val="false"/>
                <w:color w:val="auto"/>
                <w:szCs w:val="24"/>
              </w:rPr>
            </w:pPr>
            <w:r>
              <w:rPr>
                <w:rFonts w:ascii="Times New Roman" w:hAnsi="Times New Roman"/>
                <w:b w:val="false"/>
                <w:i w:val="false"/>
                <w:color w:val="auto"/>
                <w:szCs w:val="24"/>
              </w:rPr>
              <w:t>__________________________________________________________</w:t>
            </w:r>
          </w:p>
          <w:p>
            <w:pPr>
              <w:pStyle w:val="ConsPlusNormal"/>
              <w:widowControl w:val="false"/>
              <w:ind w:left="0" w:right="0" w:hanging="0"/>
              <w:jc w:val="center"/>
              <w:rPr>
                <w:rFonts w:ascii="Times New Roman" w:hAnsi="Times New Roman"/>
                <w:b w:val="false"/>
                <w:b w:val="false"/>
                <w:i w:val="false"/>
                <w:i w:val="false"/>
                <w:color w:val="auto"/>
                <w:szCs w:val="24"/>
              </w:rPr>
            </w:pPr>
            <w:r>
              <w:rPr>
                <w:rFonts w:ascii="Times New Roman" w:hAnsi="Times New Roman"/>
                <w:b w:val="false"/>
                <w:i w:val="false"/>
                <w:color w:val="auto"/>
                <w:szCs w:val="24"/>
              </w:rPr>
              <w:t>(выдать на руки и (или) направить по почте)</w:t>
            </w:r>
          </w:p>
        </w:tc>
      </w:tr>
      <w:tr>
        <w:trPr>
          <w:trHeight w:val="934" w:hRule="atLeast"/>
        </w:trPr>
        <w:tc>
          <w:tcPr>
            <w:tcW w:w="4213" w:type="dxa"/>
            <w:gridSpan w:val="5"/>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Подпись лица, подавшего заявление (представитель по доверенности)</w:t>
            </w:r>
          </w:p>
        </w:tc>
        <w:tc>
          <w:tcPr>
            <w:tcW w:w="2388" w:type="dxa"/>
            <w:gridSpan w:val="2"/>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c>
          <w:tcPr>
            <w:tcW w:w="479" w:type="dxa"/>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w:t>
            </w:r>
          </w:p>
        </w:tc>
        <w:tc>
          <w:tcPr>
            <w:tcW w:w="2474" w:type="dxa"/>
            <w:tcBorders>
              <w:bottom w:val="single" w:sz="4" w:space="0" w:color="000000"/>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c>
          <w:tcPr>
            <w:tcW w:w="91" w:type="dxa"/>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w:t>
            </w:r>
          </w:p>
        </w:tc>
      </w:tr>
      <w:tr>
        <w:trPr/>
        <w:tc>
          <w:tcPr>
            <w:tcW w:w="4213" w:type="dxa"/>
            <w:gridSpan w:val="5"/>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c>
          <w:tcPr>
            <w:tcW w:w="2388" w:type="dxa"/>
            <w:gridSpan w:val="2"/>
            <w:tcBorders>
              <w:top w:val="single" w:sz="4" w:space="0" w:color="000000"/>
            </w:tcBorders>
          </w:tcPr>
          <w:p>
            <w:pPr>
              <w:pStyle w:val="ConsPlusNormal"/>
              <w:widowControl w:val="false"/>
              <w:ind w:left="0" w:right="0" w:hanging="0"/>
              <w:jc w:val="center"/>
              <w:rPr>
                <w:rFonts w:ascii="Times New Roman" w:hAnsi="Times New Roman"/>
                <w:b w:val="false"/>
                <w:b w:val="false"/>
                <w:i w:val="false"/>
                <w:i w:val="false"/>
                <w:color w:val="auto"/>
                <w:szCs w:val="24"/>
              </w:rPr>
            </w:pPr>
            <w:r>
              <w:rPr>
                <w:rFonts w:ascii="Times New Roman" w:hAnsi="Times New Roman"/>
                <w:b w:val="false"/>
                <w:i w:val="false"/>
                <w:color w:val="auto"/>
                <w:szCs w:val="24"/>
              </w:rPr>
              <w:t>(подпись)</w:t>
            </w:r>
          </w:p>
        </w:tc>
        <w:tc>
          <w:tcPr>
            <w:tcW w:w="3044" w:type="dxa"/>
            <w:gridSpan w:val="3"/>
            <w:tcBorders/>
          </w:tcPr>
          <w:p>
            <w:pPr>
              <w:pStyle w:val="ConsPlusNormal"/>
              <w:widowControl w:val="false"/>
              <w:ind w:left="0" w:right="0" w:hanging="0"/>
              <w:jc w:val="center"/>
              <w:rPr>
                <w:rFonts w:ascii="Times New Roman" w:hAnsi="Times New Roman"/>
                <w:b w:val="false"/>
                <w:b w:val="false"/>
                <w:i w:val="false"/>
                <w:i w:val="false"/>
                <w:color w:val="auto"/>
                <w:szCs w:val="24"/>
              </w:rPr>
            </w:pPr>
            <w:r>
              <w:rPr>
                <w:rFonts w:ascii="Times New Roman" w:hAnsi="Times New Roman"/>
                <w:b w:val="false"/>
                <w:i w:val="false"/>
                <w:color w:val="auto"/>
                <w:szCs w:val="24"/>
              </w:rPr>
              <w:t>(фамилия, имя, отчество (последнее - при наличии))</w:t>
            </w:r>
          </w:p>
        </w:tc>
      </w:tr>
      <w:tr>
        <w:trPr/>
        <w:tc>
          <w:tcPr>
            <w:tcW w:w="4213" w:type="dxa"/>
            <w:gridSpan w:val="5"/>
            <w:tcBorders/>
          </w:tcPr>
          <w:p>
            <w:pPr>
              <w:pStyle w:val="ConsPlusNormal"/>
              <w:widowControl w:val="false"/>
              <w:ind w:left="0" w:right="0" w:hanging="0"/>
              <w:rPr>
                <w:rFonts w:ascii="Times New Roman" w:hAnsi="Times New Roman"/>
                <w:b w:val="false"/>
                <w:b w:val="false"/>
                <w:i w:val="false"/>
                <w:i w:val="false"/>
                <w:color w:val="auto"/>
                <w:szCs w:val="24"/>
              </w:rPr>
            </w:pPr>
            <w:r>
              <w:rPr>
                <w:rFonts w:ascii="Times New Roman" w:hAnsi="Times New Roman"/>
                <w:b w:val="false"/>
                <w:i w:val="false"/>
                <w:color w:val="auto"/>
                <w:szCs w:val="24"/>
              </w:rPr>
            </w:r>
          </w:p>
        </w:tc>
        <w:tc>
          <w:tcPr>
            <w:tcW w:w="5432" w:type="dxa"/>
            <w:gridSpan w:val="5"/>
            <w:tcBorders/>
          </w:tcPr>
          <w:p>
            <w:pPr>
              <w:pStyle w:val="ConsPlusNormal"/>
              <w:widowControl w:val="false"/>
              <w:ind w:left="0" w:right="0" w:hanging="0"/>
              <w:jc w:val="both"/>
              <w:rPr>
                <w:rFonts w:ascii="Times New Roman" w:hAnsi="Times New Roman"/>
                <w:b w:val="false"/>
                <w:b w:val="false"/>
                <w:i w:val="false"/>
                <w:i w:val="false"/>
                <w:color w:val="auto"/>
                <w:szCs w:val="24"/>
              </w:rPr>
            </w:pPr>
            <w:r>
              <w:rPr>
                <w:rFonts w:ascii="Times New Roman" w:hAnsi="Times New Roman"/>
                <w:b w:val="false"/>
                <w:i w:val="false"/>
                <w:color w:val="auto"/>
                <w:szCs w:val="24"/>
              </w:rPr>
              <w:t>"__" ______________ 20__ г.</w:t>
            </w:r>
          </w:p>
        </w:tc>
      </w:tr>
    </w:tbl>
    <w:p>
      <w:pPr>
        <w:pStyle w:val="Normal"/>
        <w:spacing w:lineRule="auto" w:line="240"/>
        <w:jc w:val="center"/>
        <w:rPr>
          <w:rFonts w:ascii="Times New Roman" w:hAnsi="Times New Roman"/>
          <w:color w:val="auto"/>
        </w:rPr>
      </w:pPr>
      <w:r>
        <w:rPr>
          <w:rFonts w:ascii="Times New Roman" w:hAnsi="Times New Roman"/>
          <w:color w:val="auto"/>
        </w:rPr>
      </w:r>
    </w:p>
    <w:sectPr>
      <w:headerReference w:type="default" r:id="rId3"/>
      <w:headerReference w:type="first" r:id="rId4"/>
      <w:type w:val="nextPage"/>
      <w:pgSz w:w="11906" w:h="16838"/>
      <w:pgMar w:left="1418" w:right="850" w:gutter="0" w:header="930" w:top="987" w:footer="0" w:bottom="1118"/>
      <w:pgNumType w:fmt="decimal"/>
      <w:formProt w:val="false"/>
      <w:titlePg/>
      <w:textDirection w:val="lrTb"/>
      <w:docGrid w:type="default" w:linePitch="36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fldChar w:fldCharType="begin"/>
    </w:r>
    <w:r>
      <w:rPr/>
      <w:instrText> PAGE </w:instrText>
    </w:r>
    <w:r>
      <w:rPr/>
      <w:fldChar w:fldCharType="separate"/>
    </w:r>
    <w:r>
      <w:rPr/>
      <w:t>45</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5">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6">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7">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9">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2">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Style12">
    <w:name w:val="Интернет-ссылка"/>
    <w:basedOn w:val="DefaultParagraphFont"/>
    <w:rPr>
      <w:color w:val="0563C1" w:themeColor="hyperlink"/>
      <w:u w:val="single"/>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lang w:val="zxx" w:eastAsia="zxx" w:bidi="zxx"/>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customStyle="1">
    <w:name w:val="Верхний и нижний колонтитулы"/>
    <w:basedOn w:val="Normal"/>
    <w:qFormat/>
    <w:rsid w:val="00fe4288"/>
    <w:pPr/>
    <w:rPr/>
  </w:style>
  <w:style w:type="paragraph" w:styleId="Style20">
    <w:name w:val="Колонтитул"/>
    <w:basedOn w:val="Normal"/>
    <w:qFormat/>
    <w:pPr/>
    <w:rPr/>
  </w:style>
  <w:style w:type="paragraph" w:styleId="Style21"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2"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3"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4"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Style25">
    <w:name w:val="Абзац списка"/>
    <w:basedOn w:val="Normal"/>
    <w:qFormat/>
    <w:pPr>
      <w:spacing w:before="0" w:after="0"/>
      <w:ind w:left="720" w:hanging="0"/>
      <w:contextualSpacing/>
    </w:pPr>
    <w:rPr/>
  </w:style>
  <w:style w:type="paragraph" w:styleId="111">
    <w:name w:val="111"/>
    <w:basedOn w:val="Normal"/>
    <w:qFormat/>
    <w:pPr>
      <w:tabs>
        <w:tab w:val="clear" w:pos="709"/>
        <w:tab w:val="left" w:pos="993" w:leader="none"/>
      </w:tabs>
      <w:suppressAutoHyphens w:val="true"/>
      <w:spacing w:lineRule="auto" w:line="240" w:before="0" w:after="0"/>
      <w:ind w:right="-5" w:firstLine="540"/>
      <w:jc w:val="both"/>
    </w:pPr>
    <w:rPr>
      <w:rFonts w:ascii="Times New Roman" w:hAnsi="Times New Roman" w:eastAsia="Times New Roman" w:cs="Times New Roman"/>
      <w:color w:val="00000A"/>
      <w:sz w:val="28"/>
      <w:szCs w:val="20"/>
      <w:lang w:eastAsia="zh-CN"/>
    </w:rPr>
  </w:style>
  <w:style w:type="paragraph" w:styleId="Style26">
    <w:name w:val="Содержимое таблицы"/>
    <w:basedOn w:val="Normal"/>
    <w:qFormat/>
    <w:pPr>
      <w:widowControl w:val="false"/>
      <w:suppressLineNumbers/>
    </w:pPr>
    <w:rPr/>
  </w:style>
  <w:style w:type="paragraph" w:styleId="Style27">
    <w:name w:val="Заголовок таблицы"/>
    <w:basedOn w:val="Style26"/>
    <w:qFormat/>
    <w:pPr>
      <w:suppressLineNumbers/>
      <w:jc w:val="center"/>
    </w:pPr>
    <w:rPr>
      <w:b/>
      <w:bCs/>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numbering" w:styleId="WW8Num4">
    <w:name w:val="WW8Num4"/>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0">
    <w:name w:val="Table Grid"/>
    <w:basedOn w:val="a1"/>
    <w:uiPriority w:val="59"/>
    <w:rsid w:val="00861f26"/>
    <w:rPr>
      <w:rFonts w:asciiTheme="minorHAnsi" w:hAnsiTheme="minorHAnsi" w:eastAsiaTheme="minorHAnsi" w:cstheme="minorBidi"/>
      <w:lang w:eastAsia="en-US" w:bidi="ar-SA"/>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Application>LibreOffice/7.2.1.2$Windows_X86_64 LibreOffice_project/87b77fad49947c1441b67c559c339af8f3517e22</Application>
  <AppVersion>15.0000</AppVersion>
  <Pages>45</Pages>
  <Words>17543</Words>
  <Characters>130433</Characters>
  <CharactersWithSpaces>147390</CharactersWithSpaces>
  <Paragraphs>695</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2021-10-15T13:23:35Z</cp:lastPrinted>
  <dcterms:modified xsi:type="dcterms:W3CDTF">2021-10-15T13:26:49Z</dcterms:modified>
  <cp:revision>100</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