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bidi="ar-SA"/>
        </w:rPr>
        <w:t>4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87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на территории Шарангского муниципального района особого противопожарного режима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Title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В соответствии с Федеральным </w:t>
      </w:r>
      <w:hyperlink r:id="rId3">
        <w:r>
          <w:rPr>
            <w:rFonts w:cs="Times New Roman" w:ascii="Times New Roman" w:hAnsi="Times New Roman"/>
            <w:b w:val="false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от 21 декабря 1994 года № 69-ФЗ «О пожарной безопасности», </w:t>
      </w:r>
      <w:hyperlink r:id="rId4">
        <w:r>
          <w:rPr>
            <w:rFonts w:cs="Times New Roman" w:ascii="Times New Roman" w:hAnsi="Times New Roman"/>
            <w:b w:val="false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Нижегородской области от 26 октября 1995 года № 16-З «О пожарной безопасности», </w:t>
      </w:r>
      <w:hyperlink r:id="rId5">
        <w:r>
          <w:rPr>
            <w:rFonts w:cs="Times New Roman" w:ascii="Times New Roman" w:hAnsi="Times New Roman"/>
            <w:b w:val="false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Правительства Нижегородской области от 2 июля 2014 года № 439 «Об утверждении Положения об особом противопожарном режиме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на территории Нижегородской области», постановлением Правительства Нижегородской области от 18 апреля 2021 года № 301 «Об установлении на территории Нижегородской области особого противопожарного режима», в связи с повышением пожарной опасности на территории Шарангского муниципального района Нижегородской области администрация Шарангского муниципального района </w:t>
      </w:r>
    </w:p>
    <w:p>
      <w:pPr>
        <w:pStyle w:val="ConsPlusTitle"/>
        <w:widowControl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 о с т а н о в л я е т:</w:t>
      </w:r>
    </w:p>
    <w:p>
      <w:pPr>
        <w:pStyle w:val="ConsPlusTitle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 Установить с 19 апреля 2021 года на территории Шарангского муниципального района Нижегородской области, за исключением земель лесного фонда, особый противопожарный режим до принятия соответствующего постановления администрации Шарангского муниципального района о его снятии.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Особый противопожарный режим на землях лесного фонда вводится с 29 апреля 2021 года.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2. На период действия особого противопожарного режима установить: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запрет на посещение гражданами лесов при наступлении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на основании соглашения с министерством лесного хозяйства и охраны объектов животного мира Нижегородской области о совместной деятельности и иных случаев, предусмотренных служебным заданием, связанным с проездом по автомобильным дорогам общего пользования и проездом в оздоровительные учреждения с соблюдением правил пожарной безопасности в лесах;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запрет на проведение сельскохозяйственных палов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sz w:val="28"/>
          <w:szCs w:val="28"/>
        </w:rPr>
        <w:t>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- запрет на использование сооружений для приготовления пищи на углях на землях лесного фонда и прилегающих территориях, а также на земельных участках, примыкающих к землям сельскохозяйственного назначения;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- обязательность патрулирования населенных пунктов и лесов силами мобильных оперативных групп из числа работников администраций поселений, сотрудников отделения полиции (дислокация р.п. Шаранга) МО МВД России «Уренский», сотрудников (работников) 119-ПСЧ 28-ПСО ФПС ГПС ГУ МЧС России по Нижегородской области, работников Шарангского районного лесничества, работников муниципальной пожарной охраны, членов добровольных пожарных команд (дружин) (по согласованию с общественными объединениями добровольной пожарной охраны), местного населения (по согласованию) с первичными средствами пожаротушения;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- возможность привлечения населения для оказания помощи муниципальной и добровольной пожарной охране;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3. Рекомендовать главам администраций поселений: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организовать неукоснительное выполнение настоящего постановления, а также постановления администрации Шарангского муниципального района от 01.04.2021 года № 162 " Об обеспечении пожарной безопасности объектов и населенных пунктов Шарангского района в весенне-летний период 2021 года", постановления администрации Шарангского муниципального района от 01.04.2021 года № 164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мерах по охране лесов и торфяников Шарангского муниципального района от пожаров в 2021 году»;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- организовать проведение мероприятий по созданию (обновлению) вокруг населенных пунктов противопожарных минерализованных полос почвообрабатывающими орудиями или иным способом до сплошного минерального слоя почвы, в целях исключения возможного перехода природных пожаров на территории населенных пунктов;</w:t>
      </w:r>
    </w:p>
    <w:p>
      <w:pPr>
        <w:pStyle w:val="ConsPlusTitle"/>
        <w:spacing w:lineRule="auto" w:line="360"/>
        <w:ind w:left="0" w:right="0" w:firstLine="709"/>
        <w:jc w:val="both"/>
        <w:rPr/>
      </w:pPr>
      <w:bookmarkStart w:id="0" w:name="_GoBack"/>
      <w:r>
        <w:rPr>
          <w:rFonts w:cs="Times New Roman" w:ascii="Times New Roman" w:hAnsi="Times New Roman"/>
          <w:b w:val="false"/>
          <w:sz w:val="28"/>
          <w:szCs w:val="28"/>
        </w:rPr>
        <w:t xml:space="preserve">- организовать с 30 апреля 2021 года круглосуточное дежурство в </w:t>
      </w:r>
      <w:bookmarkEnd w:id="0"/>
      <w:r>
        <w:rPr>
          <w:rFonts w:cs="Times New Roman" w:ascii="Times New Roman" w:hAnsi="Times New Roman"/>
          <w:b w:val="false"/>
          <w:sz w:val="28"/>
          <w:szCs w:val="28"/>
        </w:rPr>
        <w:t>администрациях поселений с ежедневным докладом к 8.30 в единую дежурно-диспетчерскую службу Шарангского муниципального района (далее-ЕДДС) о складывающейся оперативной обстановке. Информация о лесных пожарах и о пожарах, возникающих в десятикилометровой зоне от населенных пунктов, направляется немедленно;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- информировать население с использованием средств массовой информации (далее –СМИ) и главных страниц официальных сайтов администраций сельских поселений в информационно – телекоммуникационной сети «Интернет» (далее – сайты) о введении на территории района особого противопожарного режима и связанных с этим ограничениях; организовать проведение противопожарной пропаганды и регулярную публикацию материалов о необходимости соблюдении правил пожарной безопасности;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- принимать меры по оперативному оповещению населения, в том числе с использованием СМИ и сайтов, о классе пожарной опасности в лесах и введении запрета на посещение лесов, а также о снижении класса пожарной опасности в лесах.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4. Рекомендовать Шарангскому районному лесничеству: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организовывать круглосуточное дежурство при наступлении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класса пожарной опасности в лесах по условиям погоды;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обеспечить при наступлении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класса пожарной опасности в лесах по условиям погоды закрытие шлагбаумами въездов, ведущих в леса, организацию стационарных и подвижных постов, оборудование мест отдыха и курения;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- создать мобильные группы из наиболее подготовленных работников лесничеств, сотрудников отделения полиции (дислокация р.п. Шаранга) МО МВД России «Уренский» для патрулирования наиболее опасных в пожарном отношении лесных участков, обеспечить их средствами связи;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информировать глав администраций поселений через ЕДДС о повышении класса пожарной опасности в лесах по условиям погоды до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,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>.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Рекомендовать арендаторам лесных участков, использующим леса на основании договоров аренды, постоянного (бессрочного) пользования лесными участками, исполняющими обязательства на выполнение работ по охране, защите, воспроизводству лесов, обеспечить: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создание неснижаемого резерва горюче-смазочных материалов на пожароопасный сезон;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выполнение обязательств по противопожарной профилактике, включающих в себя мероприятия по предупреждению возникновения лесных пожаров, ограничению распространения лесных пожаров и организационно-технические мероприятия;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соблюдение норм наличия средств пожаротушения в местах использования лесов, содержание средств пожаротушения в период пожароопасного сезона в готовности, обеспечивающей возможность их немедленного использования, а также содержание пожарных сторожей, наблюдателей на пожарных вышках;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принятие мер к ликвидации лесных пожаров, возникших в местах использования лесов, а также оповещение о пожаре районного лесничества и ЕДДС (тел. 2-09-01,2-49-00);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направление работников, пожарной техники, транспортных и других средств на тушение лесных пожаров в порядке, установленном районным планом тушения лесных пожаров;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проведение инструктажа своих работников, а также участников мероприятий, проводимых ими в лесах, о соблюдении требований пожарной безопасности в лесах, а также о способах тушения лесных пожаров под роспись.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6. ЕДДС организовать предоставление к 9.00 ежедневных докладов в Центр управления в кризисных ситуациях Главного управления МЧС России по Нижегородской области. Информацию о лесных пожарах и о пожарах, возникающих в десятикилометровой зоне от населенных пунктов, направлять немедленно.</w:t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7.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6"/>
      <w:headerReference w:type="first" r:id="rId7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NSimSun"/>
      <w:b/>
      <w:bCs/>
      <w:color w:val="auto"/>
      <w:kern w:val="2"/>
      <w:sz w:val="20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432E88ED18BF4684BD909D745E7E06B7CC71130E330AA4435D44B995B896DBBA2600CB6278F6178L8F4J" TargetMode="External"/><Relationship Id="rId4" Type="http://schemas.openxmlformats.org/officeDocument/2006/relationships/hyperlink" Target="consultantplus://offline/ref=C432E88ED18BF4684BD917DA538BBF6E7ACB493FEF32A216608B10C40C8067ECE52F55F463826378825CC3L4FCJ" TargetMode="External"/><Relationship Id="rId5" Type="http://schemas.openxmlformats.org/officeDocument/2006/relationships/hyperlink" Target="consultantplus://offline/ref=C432E88ED18BF4684BD917DA538BBF6E7ACB493FE03FA9176E8B10C40C8067ECE52F55F463826378825FCAL4FEJ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LibreOffice/7.0.5.2$Windows_X86_64 LibreOffice_project/64390860c6cd0aca4beafafcfd84613dd9dfb63a</Application>
  <AppVersion>15.0000</AppVersion>
  <Pages>5</Pages>
  <Words>980</Words>
  <Characters>6936</Characters>
  <CharactersWithSpaces>7885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2021-04-26T14:02:41Z</cp:lastPrinted>
  <dcterms:modified xsi:type="dcterms:W3CDTF">2021-04-26T14:07:20Z</dcterms:modified>
  <cp:revision>93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