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.03.2021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межведомственной комиссии по координации противодействия распространению ВИЧ/СПИДа на территории Шарангского муниципального района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целях координации межведомственного взаимодействия по вопросам предупреждения распространения ВИЧ/СПИДа на территории Шарангского муниципального района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Создать межведомственную комиссию по координации противодействия распространению ВИЧ/СПИДа на территории Шарангского муниципального района.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 Утвердить состав межведомственной комиссии по координации противодействия распространению ВИЧ/СПИДа на территории Шарангского муниципального района (Приложение 1).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 Утвердить Положение о межведомственной комиссии по координации противодействия распространению ВИЧ/СПИДа на территории Шарангского муниципального района (Приложение 2).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4.Постановление администрации Шарангского муниципального района от 09.03.2016 года №123 «О создании межведомственной комиссии по координации противодействия распространению ВИЧ/СПИДа на территории Шарангского муниципального района» считать утратившим силу.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5. Контроль за исполнением настоящего постановления возложить на заместителя главы администрации Шарангского муниципального района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/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23.03.2021 г. № 143</w:t>
      </w:r>
    </w:p>
    <w:p>
      <w:pPr>
        <w:pStyle w:val="Normal"/>
        <w:tabs>
          <w:tab w:val="clear" w:pos="709"/>
          <w:tab w:val="left" w:pos="765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65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65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>
      <w:pPr>
        <w:pStyle w:val="Normal"/>
        <w:tabs>
          <w:tab w:val="clear" w:pos="709"/>
          <w:tab w:val="left" w:pos="765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координации противодействия распространению ВИЧ/СПИДа</w:t>
      </w:r>
    </w:p>
    <w:p>
      <w:pPr>
        <w:pStyle w:val="Normal"/>
        <w:tabs>
          <w:tab w:val="clear" w:pos="709"/>
          <w:tab w:val="left" w:pos="7655" w:leader="none"/>
        </w:tabs>
        <w:jc w:val="center"/>
        <w:rPr/>
      </w:pPr>
      <w:r>
        <w:rPr/>
        <w:t>на территории Шарангского муниципального района (далее - Комиссия)</w:t>
      </w:r>
    </w:p>
    <w:tbl>
      <w:tblPr>
        <w:tblW w:w="9585" w:type="dxa"/>
        <w:jc w:val="left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7035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1.Медведева А.В.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Заместитель главы администрации Шарангского муниципального района, председатель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2.Безрукова В.К.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Главный врач ГБУЗ НО «Шарангская ЦРБ» (по согласованию), заместитель председателя Комиссии 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3.Наймушина О.В.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Главный  специалист управления  образования и молодежной политики администрации Шарангского муниципального района, ответственный секретарь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4.Самоделкина Е.А.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Начальник управления образования и молодежной политики администрации Шарангского муниципального района, член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5. Загайнова И.П.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Главный специалист администрации Шарангского муниципального района, член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 xml:space="preserve"> Ерлыгина Н.С.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Врач-инфекционист ГБУЗ НО «Шарангская центральная районная больница» (по согласованию)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, член Комиссии</w:t>
            </w:r>
          </w:p>
        </w:tc>
      </w:tr>
      <w:tr>
        <w:trPr>
          <w:trHeight w:val="743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 xml:space="preserve"> Кислицына Т.Г.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Начальник ГКУ НО «Центр социального обслуживания населения Шарангского района» (по согласованию),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член Комиссии</w:t>
            </w:r>
          </w:p>
        </w:tc>
      </w:tr>
      <w:tr>
        <w:trPr>
          <w:trHeight w:val="967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8. Мансурова Е.Н.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Заведующий отделом культуры администрации Шарангского муниципального района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, член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Домрачев А.П.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Заведующий сектором по физической культуре и спорту администрации Шарангского муниципального района,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член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Чурашова Е.А.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Начальник Шарангского районного отдела занятости населения  ГКУ «Центр занятости населения Уренского района» </w:t>
            </w:r>
            <w:r>
              <w:rPr>
                <w:rFonts w:cs="Times New Roman" w:ascii="Times New Roman" w:hAnsi="Times New Roman"/>
                <w:bCs/>
                <w:color w:val="000000"/>
                <w:szCs w:val="24"/>
              </w:rPr>
              <w:t>(по согласованию),</w:t>
            </w:r>
            <w:r>
              <w:rPr>
                <w:rFonts w:cs="Times New Roman" w:ascii="Times New Roman" w:hAnsi="Times New Roman"/>
                <w:szCs w:val="24"/>
              </w:rPr>
              <w:t xml:space="preserve"> член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11.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 xml:space="preserve"> Мосунов Ю.Ю.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отделения полиции (дислокация пгт.Шаранга) межмуниципального отдела МВД России «Уренский»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член Комиссии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24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Андреева Е.В. 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245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старший инспектор </w:t>
            </w:r>
            <w:r>
              <w:rPr>
                <w:rStyle w:val="Style14"/>
                <w:b w:val="false"/>
                <w:sz w:val="24"/>
                <w:szCs w:val="24"/>
              </w:rPr>
              <w:t>Уренского МФ ФКУ УИИ ГУФСИН России по Нижегородской области</w:t>
            </w:r>
            <w:r>
              <w:rPr>
                <w:sz w:val="24"/>
                <w:szCs w:val="24"/>
              </w:rPr>
              <w:t xml:space="preserve"> (по согласованию), член Комиссии</w:t>
            </w:r>
          </w:p>
          <w:p>
            <w:pPr>
              <w:pStyle w:val="Style27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1"/>
        <w:ind w:left="5040" w:firstLine="720"/>
        <w:rPr>
          <w:b w:val="false"/>
          <w:b w:val="false"/>
          <w:kern w:val="0"/>
          <w:sz w:val="24"/>
          <w:szCs w:val="24"/>
        </w:rPr>
      </w:pPr>
      <w:r>
        <w:rPr>
          <w:b w:val="false"/>
          <w:kern w:val="0"/>
          <w:sz w:val="24"/>
          <w:szCs w:val="24"/>
        </w:rPr>
      </w:r>
      <w:r>
        <w:br w:type="page"/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/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7655" w:leader="none"/>
        </w:tabs>
        <w:ind w:left="4536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23.03.2021 г. № 143</w:t>
      </w:r>
    </w:p>
    <w:p>
      <w:pPr>
        <w:pStyle w:val="2"/>
        <w:ind w:left="4536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07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077" w:hanging="0"/>
        <w:jc w:val="center"/>
        <w:rPr/>
      </w:pPr>
      <w:r>
        <w:rPr>
          <w:b/>
          <w:bCs/>
          <w:sz w:val="24"/>
          <w:szCs w:val="24"/>
        </w:rPr>
        <w:t>о межведомственной комиссии по координации противодействия распространению ВИЧ/СПИДа на территории Шарангского муниципального района</w:t>
      </w:r>
    </w:p>
    <w:p>
      <w:pPr>
        <w:pStyle w:val="Normal"/>
        <w:spacing w:lineRule="auto" w:line="240"/>
        <w:ind w:left="0" w:right="0"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Межведомственная комиссия по координации противодействия распространению ВИЧ/СПИДа (далее – комиссия) создается с целью координации межведомственного взаимодействия по вопросам предупреждения распространения ВИЧ/СПИДа на территории Шарангского муниципального района.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ind w:left="0" w:right="0" w:firstLine="567"/>
        <w:jc w:val="center"/>
        <w:rPr/>
      </w:pPr>
      <w:r>
        <w:rPr>
          <w:b/>
          <w:bCs/>
          <w:sz w:val="24"/>
          <w:szCs w:val="24"/>
        </w:rPr>
        <w:t>Основные задачи комиссии</w:t>
      </w:r>
      <w:r>
        <w:rPr>
          <w:sz w:val="24"/>
          <w:szCs w:val="24"/>
        </w:rPr>
        <w:t>: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Формирование политики администрации Шарангского муниципального района в направлении противодействия распространению ВИЧ/СПИДа на территории Шарангского муниципального района.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приоритетных направлений противодействия распространения ВИЧ/СПИДа.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межведомственного плана мероприятий по реализации направлений противодействия распространению ВИЧ/СПИДа.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координационных механизмов на уровне Шарангского муниципального района.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Совершенствование механизмов взаимодействия государственных, муниципальных, общественных организаций и объединений, благотворительных организаций, работающих в сфере диагностики, лечения, профилактики и борьбы с ВИЧ/СПИДом.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информационного обеспечения по сбору, хранению, обобщению и распространению сведений о ВИЧ-инфекции, программах и планах мероприятий, действующих на территории Шарангского муниципального района.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толерантного отношения общества к людям с ВИЧ/СПИДом.</w:t>
      </w:r>
    </w:p>
    <w:p>
      <w:pPr>
        <w:pStyle w:val="Normal"/>
        <w:numPr>
          <w:ilvl w:val="1"/>
          <w:numId w:val="4"/>
        </w:numPr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Мобилизация кадровых ресурсов в борьбе с эпидемией ВИЧ/СПИДа на территории Шарангского муниципального района.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Структура комиссии:</w:t>
      </w:r>
    </w:p>
    <w:p>
      <w:pPr>
        <w:pStyle w:val="Normal"/>
        <w:spacing w:lineRule="auto" w:line="240"/>
        <w:ind w:left="0" w:right="0"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 Комиссия формируется в составе председателя, заместителя председателя, ответственного секретаря и членов комиссии.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 Комиссию возглавляет заместитель главы администрации Шарангского муниципального района (председатель комиссии).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 Состав комиссии утверждается постановлением администрации Шарангского муниципального района.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Комиссия осуществляет свою деятельность в соответствии с планом работы, утвержденным председателем комиссии.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Полномочия комиссии:</w:t>
      </w:r>
    </w:p>
    <w:p>
      <w:pPr>
        <w:pStyle w:val="Normal"/>
        <w:spacing w:lineRule="auto" w:line="240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spacing w:lineRule="auto" w:line="24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4.1. Заслушивать в пределах своей компетенции руководителей ЛПУ, должностных лиц организаций и структурных подразделений Шарангского муниципального района о ходе выполнения нормативно правовых актов Российской Федерации, Нижегородской области, рекомендаций и поручений комиссии по подведомственным ей вопросам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4.2. Запрашивать и получать в пределах своей компетенции у государственных, муниципальных и иных организаций и должностных лиц необходимые для ее деятельности документы, материалы и информацию о проведении мероприятий по борьбе с ВИЧ/СПИДом, включая финансовые отчеты об освоении средств, выделенных на борьбу с ВИЧ/СПИДом   за счет средств бюджетов всех уровней.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4.3. Представлять по поручению главы местного самоуправления  Шарангского муниципального района проекты муниципальных правовых актов, касающихся проблемы.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4.4. Вносить на рассмотрение Министерства здравоохранения Нижегородской области в установленном порядке предложения по вопросам предупреждения распространения ВИЧ/СПИДа на территории Шарангского муниципального района.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Разрабатывать и утверждать планы своей работы, вносить в них изменения и дополнения.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4.6. Наблюдать за ходом и оценивать результативность реализации программ и мероприятий по борьбе с ВИЧ/СПИДом на территории Шарангского муниципального района, вносить соответствующие рекомендации и предложения по их дальнейшему совершенствованию.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Осуществлять иные виды деятельности в рамках задач комиссии, не противоречащих законодательству и настоящему Положению.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4.8 Заседание комиссии проводятся по мере необходимости, но не реже одного раза в квартал.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4.9. Заседание комиссии считается правомочным, если на нем присутствуют не менее половины ее членов.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4.10. Решения комиссии издаются в виде рекомендаций, протоколов, обращений и иных документов, подлежащих исполнению, принимаются открытым голосованием и считаются принятыми, если за них проголосовало более половины членов комиссии, присутствующих на заседании. При принятии решений в случае равенства голосов членов комиссии право решающего голоса имеет председатель комиссии.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  <w:shd w:fill="FFFFFF" w:val="clear"/>
        </w:rPr>
        <w:t>4.11. Организационно-техническое обеспечение деятельности комиссии осуществляет ответственный секретарь комиссии.</w:t>
      </w:r>
    </w:p>
    <w:p>
      <w:pPr>
        <w:pStyle w:val="Normal"/>
        <w:spacing w:lineRule="auto" w:line="240"/>
        <w:ind w:left="0" w:right="0" w:firstLine="567"/>
        <w:rPr/>
      </w:pPr>
      <w:r>
        <w:rPr>
          <w:bCs/>
          <w:spacing w:val="2"/>
          <w:sz w:val="24"/>
          <w:szCs w:val="24"/>
          <w:shd w:fill="FFFFFF" w:val="clear"/>
        </w:rPr>
        <w:t>4.12. В функции ответственного секретаря комиссии входят: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  <w:shd w:fill="FFFFFF" w:val="clear"/>
        </w:rPr>
        <w:t>- осуществление мероприятий по организации, проведению и планированию общих заседаний комиссии;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</w:rPr>
        <w:t>- п</w:t>
      </w:r>
      <w:r>
        <w:rPr>
          <w:spacing w:val="2"/>
          <w:sz w:val="24"/>
          <w:szCs w:val="24"/>
          <w:shd w:fill="FFFFFF" w:val="clear"/>
        </w:rPr>
        <w:t>одготовка регламента и планов работы комиссии, внесение их на утверждение членами комиссии;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</w:rPr>
        <w:t>- о</w:t>
      </w:r>
      <w:r>
        <w:rPr>
          <w:spacing w:val="2"/>
          <w:sz w:val="24"/>
          <w:szCs w:val="24"/>
          <w:shd w:fill="FFFFFF" w:val="clear"/>
        </w:rPr>
        <w:t>беспечение координированной деятельности комиссии в соответствии с решениями и рекомендациями, принятыми на заседаниях комиссии;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</w:rPr>
        <w:t>- и</w:t>
      </w:r>
      <w:r>
        <w:rPr>
          <w:spacing w:val="2"/>
          <w:sz w:val="24"/>
          <w:szCs w:val="24"/>
          <w:shd w:fill="FFFFFF" w:val="clear"/>
        </w:rPr>
        <w:t>нформирование всех участников комиссии о решениях, рекомендациях и иных актах, принятых на заседаниях комиссии, а также об исполнении принятых ранее решений;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</w:rPr>
        <w:t>- о</w:t>
      </w:r>
      <w:r>
        <w:rPr>
          <w:spacing w:val="2"/>
          <w:sz w:val="24"/>
          <w:szCs w:val="24"/>
          <w:shd w:fill="FFFFFF" w:val="clear"/>
        </w:rPr>
        <w:t>формление документов, ведение переписки с членами комиссии по вопросам деятельности комиссии;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</w:rPr>
        <w:t>- п</w:t>
      </w:r>
      <w:r>
        <w:rPr>
          <w:spacing w:val="2"/>
          <w:sz w:val="24"/>
          <w:szCs w:val="24"/>
          <w:shd w:fill="FFFFFF" w:val="clear"/>
        </w:rPr>
        <w:t>роведение запроса необходимой информации в целях координированной деятельности мероприятий по борьбе с эпидемией ВИЧ/СПИДа;</w:t>
      </w:r>
    </w:p>
    <w:p>
      <w:pPr>
        <w:pStyle w:val="Normal"/>
        <w:spacing w:lineRule="auto" w:line="240"/>
        <w:ind w:left="0" w:right="0" w:firstLine="567"/>
        <w:rPr/>
      </w:pPr>
      <w:r>
        <w:rPr>
          <w:spacing w:val="2"/>
          <w:sz w:val="24"/>
          <w:szCs w:val="24"/>
          <w:shd w:fill="FFFFFF" w:val="clear"/>
        </w:rPr>
        <w:t>- связь с общественностью по вопросам работы комиссии.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Символ нумерации"/>
    <w:qFormat/>
    <w:rPr/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5234d"/>
    <w:pPr/>
    <w:rPr>
      <w:rFonts w:cs="Mangal"/>
    </w:rPr>
  </w:style>
  <w:style w:type="paragraph" w:styleId="Style18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20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Верхний и нижний колонтитулы"/>
    <w:basedOn w:val="Normal"/>
    <w:qFormat/>
    <w:rsid w:val="00fe4288"/>
    <w:pPr/>
    <w:rPr/>
  </w:style>
  <w:style w:type="paragraph" w:styleId="Style22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4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5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6">
    <w:name w:val="Нормальный"/>
    <w:qFormat/>
    <w:pPr>
      <w:widowControl w:val="false"/>
      <w:autoSpaceDE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bidi="ar-SA" w:eastAsia="zh-CN"/>
    </w:rPr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2">
    <w:name w:val="WW8Num12"/>
    <w:qFormat/>
  </w:style>
  <w:style w:type="numbering" w:styleId="WW8Num20">
    <w:name w:val="WW8Num20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LibreOffice/7.0.4.2$Windows_X86_64 LibreOffice_project/dcf040e67528d9187c66b2379df5ea4407429775</Application>
  <AppVersion>15.0000</AppVersion>
  <Pages>5</Pages>
  <Words>943</Words>
  <Characters>7406</Characters>
  <CharactersWithSpaces>8270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2021-03-25T13:13:09Z</cp:lastPrinted>
  <dcterms:modified xsi:type="dcterms:W3CDTF">2021-03-25T13:13:31Z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