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uppressAutoHyphens w:val="true"/>
        <w:spacing w:lineRule="auto" w:line="216" w:before="40" w:after="0"/>
        <w:jc w:val="center"/>
        <w:rPr/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uppressAutoHyphens w:val="true"/>
        <w:spacing w:lineRule="auto" w:line="216" w:before="40" w:after="0"/>
        <w:jc w:val="center"/>
        <w:rPr/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3"/>
        </w:numPr>
        <w:suppressAutoHyphens w:val="true"/>
        <w:rPr/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3"/>
        </w:numPr>
        <w:suppressAutoHyphens w:val="true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3"/>
        </w:numPr>
        <w:suppressAutoHyphens w:val="true"/>
        <w:ind w:left="142" w:hanging="142"/>
        <w:rPr/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suppressAutoHyphens w:val="true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suppressAutoHyphens w:val="true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suppressAutoHyphens w:val="true"/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>
        <w:rPr>
          <w:sz w:val="28"/>
          <w:szCs w:val="28"/>
        </w:rPr>
        <w:t>.02.20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21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104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left="1134" w:right="1133" w:hanging="0"/>
        <w:jc w:val="center"/>
        <w:rPr/>
      </w:pPr>
      <w:r>
        <w:rPr>
          <w:b/>
          <w:bCs/>
          <w:sz w:val="28"/>
          <w:szCs w:val="28"/>
        </w:rPr>
        <w:t>О внесении изменений в постановление администрации Шарангского муниципального района</w:t>
      </w:r>
      <w:r>
        <w:rPr>
          <w:b/>
          <w:bCs/>
          <w:kern w:val="2"/>
          <w:sz w:val="28"/>
          <w:szCs w:val="28"/>
        </w:rPr>
        <w:t xml:space="preserve"> от 07.09.2020 г. № 349 «</w:t>
      </w:r>
      <w:r>
        <w:rPr>
          <w:b/>
          <w:bCs/>
          <w:sz w:val="28"/>
          <w:szCs w:val="28"/>
        </w:rPr>
        <w:t>О</w:t>
      </w:r>
      <w:r>
        <w:rPr>
          <w:b/>
          <w:sz w:val="28"/>
          <w:szCs w:val="28"/>
        </w:rPr>
        <w:t>б утверждении муниципальной программы «Развитие транспортной системы в Шарангском муниципальном районе Нижегородской области в 2021 – 2025 годы</w:t>
      </w:r>
      <w:r>
        <w:rPr>
          <w:b/>
          <w:bCs/>
          <w:kern w:val="2"/>
          <w:sz w:val="28"/>
          <w:szCs w:val="24"/>
        </w:rPr>
        <w:t>»</w:t>
      </w:r>
    </w:p>
    <w:p>
      <w:pPr>
        <w:pStyle w:val="ConsPlusNormal"/>
        <w:widowControl/>
        <w:suppressAutoHyphens w:val="true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suppressAutoHyphens w:val="true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fill="FFFFFF" w:val="clear"/>
        <w:suppressAutoHyphens w:val="true"/>
        <w:overflowPunct w:val="true"/>
        <w:spacing w:lineRule="auto" w:line="360"/>
        <w:ind w:firstLine="709"/>
        <w:jc w:val="both"/>
        <w:rPr/>
      </w:pPr>
      <w:r>
        <w:rPr>
          <w:color w:val="000000"/>
          <w:sz w:val="28"/>
          <w:szCs w:val="28"/>
          <w:lang w:eastAsia="ru-RU"/>
        </w:rPr>
        <w:t xml:space="preserve">Во исполнение поручения Губернатора Нижегородской области Г.С.Никитина от 23.11.2020г. № Сл-001-641888, </w:t>
      </w:r>
      <w:r>
        <w:rPr>
          <w:rFonts w:eastAsia="Calibri"/>
          <w:sz w:val="28"/>
          <w:szCs w:val="28"/>
        </w:rPr>
        <w:t xml:space="preserve">письма Министерства транспорта и автомобильных дорог Нижегородской области от 15.01.2021г № Сл-325-15143/21 «Информационное письмо», в целях ремонта автомобильных дорог общего пользования местного значения в р.п. Шаранга Шарангского муниципального района Нижегородской области, администрация Шарангского муниципального района </w:t>
      </w:r>
      <w:r>
        <w:rPr>
          <w:rFonts w:eastAsia="Calibri"/>
          <w:b/>
          <w:sz w:val="28"/>
          <w:szCs w:val="28"/>
        </w:rPr>
        <w:t>п о с т а н о в л я е т:</w:t>
      </w:r>
    </w:p>
    <w:p>
      <w:pPr>
        <w:pStyle w:val="Normal"/>
        <w:suppressAutoHyphens w:val="true"/>
        <w:spacing w:lineRule="auto" w:line="360"/>
        <w:ind w:firstLine="709"/>
        <w:jc w:val="both"/>
        <w:rPr/>
      </w:pPr>
      <w:r>
        <w:rPr>
          <w:rStyle w:val="FontStyle13"/>
          <w:sz w:val="28"/>
          <w:szCs w:val="28"/>
        </w:rPr>
        <w:t xml:space="preserve">Внести изменения в постановление администрации Шарангского муниципального района </w:t>
      </w:r>
      <w:r>
        <w:rPr>
          <w:bCs/>
          <w:sz w:val="28"/>
          <w:szCs w:val="28"/>
        </w:rPr>
        <w:t>от 07.09.2020 года № 349 «Об утверждении муниципальной программы «Развитие транспортной системы в Шарангском муниципальном районе Нижегородской области в 2021-2025 годы»</w:t>
      </w:r>
      <w:r>
        <w:rPr>
          <w:sz w:val="28"/>
          <w:szCs w:val="28"/>
        </w:rPr>
        <w:t xml:space="preserve"> (далее соответственно – муниципальная программа, постановление).</w:t>
      </w:r>
    </w:p>
    <w:p>
      <w:pPr>
        <w:pStyle w:val="Normal"/>
        <w:suppressAutoHyphens w:val="tru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муниципальной программе, утвержденной постановлением:</w:t>
      </w:r>
    </w:p>
    <w:p>
      <w:pPr>
        <w:pStyle w:val="Normal"/>
        <w:suppressAutoHyphens w:val="true"/>
        <w:spacing w:lineRule="auto" w:line="360"/>
        <w:ind w:firstLine="709"/>
        <w:jc w:val="both"/>
        <w:rPr/>
      </w:pPr>
      <w:r>
        <w:rPr>
          <w:bCs/>
          <w:sz w:val="28"/>
          <w:szCs w:val="28"/>
        </w:rPr>
        <w:t>1.1. В разделе 1 «</w:t>
      </w:r>
      <w:r>
        <w:rPr>
          <w:sz w:val="28"/>
          <w:szCs w:val="28"/>
        </w:rPr>
        <w:t>Паспорт программы» пункт 1.10. изложить в следующей редакции:</w:t>
      </w:r>
    </w:p>
    <w:tbl>
      <w:tblPr>
        <w:tblW w:w="9585" w:type="dxa"/>
        <w:jc w:val="left"/>
        <w:tblInd w:w="1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325"/>
        <w:gridCol w:w="6585"/>
      </w:tblGrid>
      <w:tr>
        <w:trPr/>
        <w:tc>
          <w:tcPr>
            <w:tcW w:w="675" w:type="dxa"/>
            <w:tcBorders/>
          </w:tcPr>
          <w:p>
            <w:pPr>
              <w:pStyle w:val="Normal"/>
              <w:suppressAutoHyphens w:val="true"/>
              <w:ind w:left="-130" w:hanging="0"/>
              <w:jc w:val="center"/>
              <w:rPr/>
            </w:pPr>
            <w:r>
              <w:rPr>
                <w:sz w:val="24"/>
                <w:szCs w:val="24"/>
              </w:rPr>
              <w:t>«1.10</w:t>
            </w:r>
          </w:p>
        </w:tc>
        <w:tc>
          <w:tcPr>
            <w:tcW w:w="2325" w:type="dxa"/>
            <w:tcBorders/>
          </w:tcPr>
          <w:p>
            <w:pPr>
              <w:pStyle w:val="Normal"/>
              <w:suppressAutoHyphens w:val="tru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Объемы</w:t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источники</w:t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финансирования</w:t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585" w:type="dxa"/>
            <w:tcBorders/>
          </w:tcPr>
          <w:p>
            <w:pPr>
              <w:pStyle w:val="Heading3"/>
              <w:numPr>
                <w:ilvl w:val="0"/>
                <w:numId w:val="0"/>
              </w:numPr>
              <w:tabs>
                <w:tab w:val="clear" w:pos="709"/>
                <w:tab w:val="left" w:pos="0" w:leader="none"/>
              </w:tabs>
              <w:suppressAutoHyphens w:val="true"/>
              <w:overflowPunct w:val="true"/>
              <w:spacing w:before="40" w:after="40"/>
              <w:ind w:left="0"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На реализацию программы будет затрачено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68889,7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тыс. руб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. </w:t>
            </w:r>
          </w:p>
          <w:p>
            <w:pPr>
              <w:pStyle w:val="Normal"/>
              <w:suppressAutoHyphens w:val="true"/>
              <w:rPr/>
            </w:pPr>
            <w:r>
              <w:rPr/>
              <w:t>Из них:</w:t>
            </w:r>
          </w:p>
          <w:tbl>
            <w:tblPr>
              <w:tblW w:w="6393" w:type="dxa"/>
              <w:jc w:val="left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96"/>
              <w:gridCol w:w="993"/>
              <w:gridCol w:w="850"/>
              <w:gridCol w:w="851"/>
              <w:gridCol w:w="850"/>
              <w:gridCol w:w="851"/>
              <w:gridCol w:w="1002"/>
            </w:tblGrid>
            <w:tr>
              <w:trPr/>
              <w:tc>
                <w:tcPr>
                  <w:tcW w:w="9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9"/>
                      <w:tab w:val="left" w:pos="2520" w:leader="none"/>
                    </w:tabs>
                    <w:suppressAutoHyphens w:val="true"/>
                    <w:jc w:val="center"/>
                    <w:rPr/>
                  </w:pPr>
                  <w:r>
                    <w:rPr/>
                    <w:t>Источники финансир</w:t>
                  </w:r>
                </w:p>
                <w:p>
                  <w:pPr>
                    <w:pStyle w:val="Normal"/>
                    <w:tabs>
                      <w:tab w:val="clear" w:pos="709"/>
                      <w:tab w:val="left" w:pos="2520" w:leader="none"/>
                    </w:tabs>
                    <w:suppressAutoHyphens w:val="true"/>
                    <w:jc w:val="center"/>
                    <w:rPr/>
                  </w:pPr>
                  <w:r>
                    <w:rPr/>
                    <w:t>ования</w:t>
                  </w:r>
                </w:p>
              </w:tc>
              <w:tc>
                <w:tcPr>
                  <w:tcW w:w="539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9"/>
                      <w:tab w:val="left" w:pos="2520" w:leader="none"/>
                    </w:tabs>
                    <w:suppressAutoHyphens w:val="true"/>
                    <w:jc w:val="center"/>
                    <w:rPr/>
                  </w:pPr>
                  <w:r>
                    <w:rPr/>
                    <w:t xml:space="preserve">Годы </w:t>
                  </w:r>
                </w:p>
              </w:tc>
            </w:tr>
            <w:tr>
              <w:trPr/>
              <w:tc>
                <w:tcPr>
                  <w:tcW w:w="996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9"/>
                      <w:tab w:val="left" w:pos="2520" w:leader="none"/>
                    </w:tabs>
                    <w:suppressAutoHyphens w:val="true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9"/>
                      <w:tab w:val="left" w:pos="2520" w:leader="none"/>
                    </w:tabs>
                    <w:suppressAutoHyphens w:val="true"/>
                    <w:jc w:val="center"/>
                    <w:rPr/>
                  </w:pPr>
                  <w:r>
                    <w:rPr/>
                    <w:t>2021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9"/>
                      <w:tab w:val="left" w:pos="2520" w:leader="none"/>
                    </w:tabs>
                    <w:suppressAutoHyphens w:val="true"/>
                    <w:jc w:val="center"/>
                    <w:rPr/>
                  </w:pPr>
                  <w:r>
                    <w:rPr/>
                    <w:t>2022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9"/>
                      <w:tab w:val="left" w:pos="2520" w:leader="none"/>
                    </w:tabs>
                    <w:suppressAutoHyphens w:val="true"/>
                    <w:jc w:val="center"/>
                    <w:rPr/>
                  </w:pPr>
                  <w:r>
                    <w:rPr/>
                    <w:t>2023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9"/>
                      <w:tab w:val="left" w:pos="2520" w:leader="none"/>
                    </w:tabs>
                    <w:suppressAutoHyphens w:val="true"/>
                    <w:jc w:val="center"/>
                    <w:rPr/>
                  </w:pPr>
                  <w:r>
                    <w:rPr/>
                    <w:t>2024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9"/>
                      <w:tab w:val="left" w:pos="2520" w:leader="none"/>
                    </w:tabs>
                    <w:suppressAutoHyphens w:val="true"/>
                    <w:jc w:val="center"/>
                    <w:rPr/>
                  </w:pPr>
                  <w:r>
                    <w:rPr/>
                    <w:t>2025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9"/>
                      <w:tab w:val="left" w:pos="2520" w:leader="none"/>
                    </w:tabs>
                    <w:suppressAutoHyphens w:val="true"/>
                    <w:jc w:val="center"/>
                    <w:rPr/>
                  </w:pPr>
                  <w:r>
                    <w:rPr/>
                    <w:t>Всего за период реализации Программы</w:t>
                  </w:r>
                </w:p>
              </w:tc>
            </w:tr>
            <w:tr>
              <w:trPr/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9"/>
                      <w:tab w:val="left" w:pos="-26" w:leader="none"/>
                    </w:tabs>
                    <w:suppressAutoHyphens w:val="true"/>
                    <w:rPr/>
                  </w:pPr>
                  <w:r>
                    <w:rPr/>
                    <w:t>Федеральный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9"/>
                      <w:tab w:val="left" w:pos="2520" w:leader="none"/>
                    </w:tabs>
                    <w:suppressAutoHyphens w:val="true"/>
                    <w:snapToGrid w:val="false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9"/>
                      <w:tab w:val="left" w:pos="2520" w:leader="none"/>
                    </w:tabs>
                    <w:suppressAutoHyphens w:val="true"/>
                    <w:snapToGrid w:val="false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9"/>
                      <w:tab w:val="left" w:pos="2520" w:leader="none"/>
                    </w:tabs>
                    <w:suppressAutoHyphens w:val="true"/>
                    <w:snapToGrid w:val="false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9"/>
                      <w:tab w:val="left" w:pos="2520" w:leader="none"/>
                    </w:tabs>
                    <w:suppressAutoHyphens w:val="true"/>
                    <w:snapToGrid w:val="false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9"/>
                      <w:tab w:val="left" w:pos="2520" w:leader="none"/>
                    </w:tabs>
                    <w:suppressAutoHyphens w:val="true"/>
                    <w:snapToGrid w:val="false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9"/>
                      <w:tab w:val="left" w:pos="2520" w:leader="none"/>
                    </w:tabs>
                    <w:suppressAutoHyphens w:val="true"/>
                    <w:snapToGrid w:val="false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</w:tr>
            <w:tr>
              <w:trPr/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9"/>
                      <w:tab w:val="left" w:pos="-26" w:leader="none"/>
                    </w:tabs>
                    <w:suppressAutoHyphens w:val="true"/>
                    <w:rPr/>
                  </w:pPr>
                  <w:r>
                    <w:rPr/>
                    <w:t>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9"/>
                      <w:tab w:val="left" w:pos="2520" w:leader="none"/>
                    </w:tabs>
                    <w:suppressAutoHyphens w:val="true"/>
                    <w:snapToGrid w:val="false"/>
                    <w:jc w:val="center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5277,0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9"/>
                      <w:tab w:val="left" w:pos="2520" w:leader="none"/>
                    </w:tabs>
                    <w:suppressAutoHyphens w:val="true"/>
                    <w:snapToGrid w:val="false"/>
                    <w:jc w:val="center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9"/>
                      <w:tab w:val="left" w:pos="2520" w:leader="none"/>
                    </w:tabs>
                    <w:suppressAutoHyphens w:val="true"/>
                    <w:snapToGrid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9"/>
                      <w:tab w:val="left" w:pos="2520" w:leader="none"/>
                    </w:tabs>
                    <w:suppressAutoHyphens w:val="true"/>
                    <w:snapToGrid w:val="false"/>
                    <w:jc w:val="center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9"/>
                      <w:tab w:val="left" w:pos="2520" w:leader="none"/>
                    </w:tabs>
                    <w:suppressAutoHyphens w:val="true"/>
                    <w:snapToGrid w:val="false"/>
                    <w:jc w:val="center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9"/>
                      <w:tab w:val="left" w:pos="2520" w:leader="none"/>
                    </w:tabs>
                    <w:suppressAutoHyphens w:val="true"/>
                    <w:snapToGrid w:val="false"/>
                    <w:jc w:val="center"/>
                    <w:rPr/>
                  </w:pPr>
                  <w:r>
                    <w:rPr>
                      <w:b/>
                      <w:sz w:val="18"/>
                      <w:szCs w:val="18"/>
                    </w:rPr>
                    <w:t>5277,0</w:t>
                  </w:r>
                </w:p>
              </w:tc>
            </w:tr>
            <w:tr>
              <w:trPr/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9"/>
                      <w:tab w:val="left" w:pos="2520" w:leader="none"/>
                    </w:tabs>
                    <w:suppressAutoHyphens w:val="true"/>
                    <w:rPr/>
                  </w:pPr>
                  <w:r>
                    <w:rPr/>
                    <w:t>Районный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9"/>
                      <w:tab w:val="left" w:pos="2520" w:leader="none"/>
                    </w:tabs>
                    <w:suppressAutoHyphens w:val="true"/>
                    <w:jc w:val="center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2505,0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9"/>
                      <w:tab w:val="left" w:pos="2520" w:leader="none"/>
                    </w:tabs>
                    <w:suppressAutoHyphens w:val="true"/>
                    <w:jc w:val="center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uppressAutoHyphens w:val="true"/>
                    <w:jc w:val="center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uppressAutoHyphens w:val="true"/>
                    <w:jc w:val="center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14208,5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uppressAutoHyphens w:val="true"/>
                    <w:jc w:val="center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14208,5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9"/>
                      <w:tab w:val="left" w:pos="2520" w:leader="none"/>
                    </w:tabs>
                    <w:suppressAutoHyphens w:val="true"/>
                    <w:jc w:val="center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30932,0</w:t>
                  </w:r>
                </w:p>
              </w:tc>
            </w:tr>
            <w:tr>
              <w:trPr/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9"/>
                      <w:tab w:val="left" w:pos="2520" w:leader="none"/>
                    </w:tabs>
                    <w:suppressAutoHyphens w:val="true"/>
                    <w:rPr/>
                  </w:pPr>
                  <w:r>
                    <w:rPr/>
                    <w:t>Бюджеты поселений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9"/>
                      <w:tab w:val="left" w:pos="2520" w:leader="none"/>
                    </w:tabs>
                    <w:suppressAutoHyphens w:val="true"/>
                    <w:snapToGrid w:val="false"/>
                    <w:jc w:val="center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9974,2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9"/>
                      <w:tab w:val="left" w:pos="2520" w:leader="none"/>
                    </w:tabs>
                    <w:suppressAutoHyphens w:val="true"/>
                    <w:snapToGrid w:val="false"/>
                    <w:jc w:val="center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10814,5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9"/>
                      <w:tab w:val="left" w:pos="2520" w:leader="none"/>
                    </w:tabs>
                    <w:suppressAutoHyphens w:val="true"/>
                    <w:snapToGrid w:val="false"/>
                    <w:jc w:val="center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11892,0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9"/>
                      <w:tab w:val="left" w:pos="2520" w:leader="none"/>
                    </w:tabs>
                    <w:suppressAutoHyphens w:val="true"/>
                    <w:snapToGrid w:val="false"/>
                    <w:jc w:val="center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9"/>
                      <w:tab w:val="left" w:pos="2520" w:leader="none"/>
                    </w:tabs>
                    <w:suppressAutoHyphens w:val="true"/>
                    <w:snapToGrid w:val="false"/>
                    <w:jc w:val="center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9"/>
                      <w:tab w:val="left" w:pos="2520" w:leader="none"/>
                    </w:tabs>
                    <w:suppressAutoHyphens w:val="true"/>
                    <w:snapToGrid w:val="false"/>
                    <w:jc w:val="center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32680,7</w:t>
                  </w:r>
                </w:p>
              </w:tc>
            </w:tr>
            <w:tr>
              <w:trPr/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9"/>
                      <w:tab w:val="left" w:pos="2520" w:leader="none"/>
                    </w:tabs>
                    <w:suppressAutoHyphens w:val="true"/>
                    <w:rPr/>
                  </w:pPr>
                  <w:r>
                    <w:rPr/>
                    <w:t xml:space="preserve">ВСЕГО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9"/>
                      <w:tab w:val="left" w:pos="2520" w:leader="none"/>
                    </w:tabs>
                    <w:suppressAutoHyphens w:val="true"/>
                    <w:jc w:val="center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17756,2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9"/>
                      <w:tab w:val="left" w:pos="2520" w:leader="none"/>
                    </w:tabs>
                    <w:suppressAutoHyphens w:val="true"/>
                    <w:jc w:val="center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10819,5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uppressAutoHyphens w:val="true"/>
                    <w:jc w:val="center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11897,0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uppressAutoHyphens w:val="true"/>
                    <w:jc w:val="center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14208,5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uppressAutoHyphens w:val="true"/>
                    <w:jc w:val="center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14208,5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tabs>
                      <w:tab w:val="clear" w:pos="709"/>
                      <w:tab w:val="left" w:pos="2520" w:leader="none"/>
                    </w:tabs>
                    <w:suppressAutoHyphens w:val="true"/>
                    <w:jc w:val="center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68889,7</w:t>
                  </w:r>
                </w:p>
              </w:tc>
            </w:tr>
          </w:tbl>
          <w:p>
            <w:pPr>
              <w:pStyle w:val="Normal"/>
              <w:tabs>
                <w:tab w:val="clear" w:pos="709"/>
                <w:tab w:val="left" w:pos="2520" w:leader="none"/>
              </w:tabs>
              <w:suppressAutoHyphens w:val="true"/>
              <w:ind w:left="2880" w:hanging="288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>
      <w:pPr>
        <w:pStyle w:val="Normal"/>
        <w:shd w:fill="FFFFFF" w:val="clear"/>
        <w:suppressAutoHyphens w:val="true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1.1.2. пункт 1.13. со слов «Подпрограмма 2 «Ремонт и содержание автомобильных дорог общего пользования в Шарангском муниципальном районе Нижегородской области» изложить в следующей редакции:</w:t>
      </w:r>
    </w:p>
    <w:p>
      <w:pPr>
        <w:pStyle w:val="Normal"/>
        <w:shd w:fill="FFFFFF" w:val="clear"/>
        <w:suppressAutoHyphens w:val="true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«Подпрограмма 2 «Ремонт и содержание автомобильных дорог общего пользования в Шарангском муниципальном районе Нижегородской области</w:t>
      </w:r>
    </w:p>
    <w:tbl>
      <w:tblPr>
        <w:tblW w:w="9645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510"/>
        <w:gridCol w:w="1665"/>
        <w:gridCol w:w="840"/>
        <w:gridCol w:w="1560"/>
        <w:gridCol w:w="990"/>
        <w:gridCol w:w="1275"/>
        <w:gridCol w:w="1155"/>
      </w:tblGrid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из федерального бюджета, в том числе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из областного бюджета, в том числе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5277,0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из районного бюджета, в том числе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30907,0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rPr/>
            </w:pPr>
            <w:r>
              <w:rPr>
                <w:sz w:val="22"/>
                <w:szCs w:val="22"/>
              </w:rPr>
              <w:t>Всего из бюджетов поселений, в том числе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32680,7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rPr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rPr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5277,0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rPr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9974,2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rPr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rPr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rPr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10814,5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rPr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rPr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rPr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11892,0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rPr/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rPr/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rPr/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14203,5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rPr/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rPr/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rPr/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14203,5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</w:tbl>
    <w:p>
      <w:pPr>
        <w:pStyle w:val="Normal"/>
        <w:suppressAutoHyphens w:val="true"/>
        <w:spacing w:lineRule="auto" w:line="360"/>
        <w:ind w:left="8640" w:firstLine="72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0" w:header="930" w:top="987" w:footer="0" w:bottom="1118" w:gutter="0"/>
          <w:pgNumType w:fmt="decimal"/>
          <w:formProt w:val="false"/>
          <w:titlePg/>
          <w:textDirection w:val="lrTb"/>
          <w:docGrid w:type="default" w:linePitch="360" w:charSpace="24576"/>
        </w:sectPr>
        <w:pStyle w:val="Normal"/>
        <w:shd w:fill="FFFFFF" w:val="clear"/>
        <w:suppressAutoHyphens w:val="true"/>
        <w:ind w:firstLine="709"/>
        <w:jc w:val="both"/>
        <w:rPr/>
      </w:pPr>
      <w:r>
        <w:rPr/>
      </w:r>
    </w:p>
    <w:p>
      <w:pPr>
        <w:pStyle w:val="Normal"/>
        <w:shd w:fill="FFFFFF" w:val="clear"/>
        <w:suppressAutoHyphens w:val="true"/>
        <w:spacing w:lineRule="auto" w:line="360"/>
        <w:ind w:firstLine="709"/>
        <w:jc w:val="both"/>
        <w:rPr/>
      </w:pPr>
      <w:r>
        <w:rPr>
          <w:rFonts w:cs="Times New Roman"/>
          <w:b w:val="false"/>
          <w:sz w:val="28"/>
          <w:szCs w:val="28"/>
        </w:rPr>
        <w:t>1.1.3. В разделе 2 пункт 2.5. «Текст программы» со слов Подпрограмма 2 «Ремонт и содержание  автомобильных дорог общего пользования в Шарангском муниципальном районе Нижегородской области» Задача 3 Приведение улично-дорожной сети в технически-исправное состояние, обеспечивающее безопасность дорожного движения в Шарангском муниципальном районе изложить в следующей редакции:</w:t>
      </w:r>
    </w:p>
    <w:p>
      <w:pPr>
        <w:pStyle w:val="Normal"/>
        <w:shd w:fill="FFFFFF" w:val="clear"/>
        <w:suppressAutoHyphens w:val="true"/>
        <w:spacing w:lineRule="auto" w:line="360"/>
        <w:ind w:firstLine="709"/>
        <w:jc w:val="both"/>
        <w:rPr/>
      </w:pPr>
      <w:r>
        <w:rPr>
          <w:sz w:val="28"/>
          <w:szCs w:val="28"/>
        </w:rPr>
        <w:t>«2.5. Система программных мероприятий</w:t>
      </w:r>
    </w:p>
    <w:tbl>
      <w:tblPr>
        <w:tblW w:w="15540" w:type="dxa"/>
        <w:jc w:val="left"/>
        <w:tblInd w:w="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30"/>
        <w:gridCol w:w="3285"/>
        <w:gridCol w:w="1350"/>
        <w:gridCol w:w="2325"/>
        <w:gridCol w:w="1365"/>
        <w:gridCol w:w="1200"/>
        <w:gridCol w:w="1575"/>
        <w:gridCol w:w="1260"/>
        <w:gridCol w:w="1290"/>
        <w:gridCol w:w="1260"/>
      </w:tblGrid>
      <w:tr>
        <w:trPr/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Годы</w:t>
            </w:r>
          </w:p>
        </w:tc>
        <w:tc>
          <w:tcPr>
            <w:tcW w:w="6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Предполагаемый объем финансирования, тыс. руб.</w:t>
            </w:r>
          </w:p>
        </w:tc>
      </w:tr>
      <w:tr>
        <w:trPr/>
        <w:tc>
          <w:tcPr>
            <w:tcW w:w="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suppressAutoHyphens w:val="true"/>
              <w:snapToGrid w:val="false"/>
              <w:rPr>
                <w:rFonts w:ascii="Liberation Serif;Times New Roma;Times New Roman" w:hAnsi="Liberation Serif;Times New Roma;Times New Roman" w:cs="Liberation Serif;Times New Roma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;Times New Roman" w:ascii="Liberation Serif;Times New Roma;Times New Roman" w:hAnsi="Liberation Serif;Times New Roma;Times New Roman"/>
                <w:color w:val="000000"/>
                <w:sz w:val="24"/>
                <w:szCs w:val="24"/>
              </w:rPr>
            </w:r>
          </w:p>
        </w:tc>
        <w:tc>
          <w:tcPr>
            <w:tcW w:w="32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suppressAutoHyphens w:val="true"/>
              <w:snapToGrid w:val="false"/>
              <w:rPr>
                <w:rFonts w:ascii="Liberation Serif;Times New Roma;Times New Roman" w:hAnsi="Liberation Serif;Times New Roma;Times New Roman" w:cs="Liberation Serif;Times New Roma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;Times New Roman" w:ascii="Liberation Serif;Times New Roma;Times New Roman" w:hAnsi="Liberation Serif;Times New Roma;Times New Roman"/>
                <w:color w:val="000000"/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suppressAutoHyphens w:val="true"/>
              <w:snapToGrid w:val="false"/>
              <w:rPr>
                <w:rFonts w:ascii="Liberation Serif;Times New Roma;Times New Roman" w:hAnsi="Liberation Serif;Times New Roma;Times New Roman" w:cs="Liberation Serif;Times New Roma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;Times New Roman" w:ascii="Liberation Serif;Times New Roma;Times New Roman" w:hAnsi="Liberation Serif;Times New Roma;Times New Roman"/>
                <w:color w:val="000000"/>
                <w:sz w:val="24"/>
                <w:szCs w:val="24"/>
              </w:rPr>
            </w:r>
          </w:p>
        </w:tc>
        <w:tc>
          <w:tcPr>
            <w:tcW w:w="2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suppressAutoHyphens w:val="true"/>
              <w:snapToGrid w:val="false"/>
              <w:rPr>
                <w:rFonts w:ascii="Liberation Serif;Times New Roma;Times New Roman" w:hAnsi="Liberation Serif;Times New Roma;Times New Roman" w:cs="Liberation Serif;Times New Roma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;Times New Roman" w:ascii="Liberation Serif;Times New Roma;Times New Roman" w:hAnsi="Liberation Serif;Times New Roma;Times New Roman"/>
                <w:color w:val="000000"/>
                <w:sz w:val="24"/>
                <w:szCs w:val="24"/>
              </w:rPr>
            </w:r>
          </w:p>
        </w:tc>
        <w:tc>
          <w:tcPr>
            <w:tcW w:w="13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suppressAutoHyphens w:val="true"/>
              <w:snapToGrid w:val="false"/>
              <w:rPr>
                <w:rFonts w:ascii="Liberation Serif;Times New Roma;Times New Roman" w:hAnsi="Liberation Serif;Times New Roma;Times New Roman" w:cs="Liberation Serif;Times New Roma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;Times New Roman" w:ascii="Liberation Serif;Times New Roma;Times New Roman" w:hAnsi="Liberation Serif;Times New Roma;Times New Roman"/>
                <w:color w:val="000000"/>
                <w:sz w:val="24"/>
                <w:szCs w:val="24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бюджеты поселений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rPr/>
        <w:tc>
          <w:tcPr>
            <w:tcW w:w="1554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/>
            </w:pPr>
            <w:r>
              <w:rPr>
                <w:color w:val="000000"/>
                <w:sz w:val="22"/>
                <w:szCs w:val="22"/>
              </w:rPr>
              <w:t>Подпрограмма 2 «</w:t>
            </w:r>
            <w:r>
              <w:rPr>
                <w:sz w:val="22"/>
                <w:szCs w:val="22"/>
              </w:rPr>
              <w:t>Ремонт и содержание  автомобильных дорог общего пользования в Шарангском муниципальном районе Нижегородской области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>
        <w:trPr/>
        <w:tc>
          <w:tcPr>
            <w:tcW w:w="1554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ind w:firstLine="540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3. Приведение улично-дорожной сети в технически- исправное состояние, обеспечивающее безопасность дорожного движения в Шарангском муниципальном районе</w:t>
            </w:r>
          </w:p>
        </w:tc>
      </w:tr>
      <w:tr>
        <w:trPr/>
        <w:tc>
          <w:tcPr>
            <w:tcW w:w="630" w:type="dxa"/>
            <w:vMerge w:val="restart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285" w:type="dxa"/>
            <w:vMerge w:val="restart"/>
            <w:tcBorders>
              <w:left w:val="single" w:sz="4" w:space="0" w:color="000000"/>
            </w:tcBorders>
          </w:tcPr>
          <w:p>
            <w:pPr>
              <w:pStyle w:val="ConsPlusNormal"/>
              <w:suppressAutoHyphens w:val="true"/>
              <w:ind w:hanging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Выполнение работ по строительству, реконструкции и ремонту дорог общего пользования местного значения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 годы</w:t>
            </w:r>
          </w:p>
        </w:tc>
        <w:tc>
          <w:tcPr>
            <w:tcW w:w="2325" w:type="dxa"/>
            <w:vMerge w:val="restart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ind w:firstLine="24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поселений (по согласованию)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21421,0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ind w:firstLine="540"/>
              <w:jc w:val="both"/>
              <w:outlineLvl w:val="3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ind w:firstLine="51"/>
              <w:jc w:val="both"/>
              <w:outlineLvl w:val="3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5277,0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16144,0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3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63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ind w:firstLine="54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285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suppressAutoHyphens w:val="true"/>
              <w:snapToGrid w:val="false"/>
              <w:ind w:hanging="6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325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ind w:firstLine="24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jc w:val="both"/>
              <w:outlineLvl w:val="3"/>
              <w:rPr/>
            </w:pPr>
            <w:r>
              <w:rPr>
                <w:sz w:val="22"/>
                <w:szCs w:val="22"/>
              </w:rPr>
              <w:t>7777,0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ind w:firstLine="5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ind w:firstLine="51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5277,0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63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85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suppressAutoHyphens w:val="true"/>
              <w:snapToGrid w:val="false"/>
              <w:ind w:hanging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325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ind w:firstLine="24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ind w:firstLine="5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ind w:firstLine="51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63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85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suppressAutoHyphens w:val="true"/>
              <w:snapToGrid w:val="false"/>
              <w:ind w:hanging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325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ind w:firstLine="24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ind w:firstLine="5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ind w:firstLine="51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63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85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suppressAutoHyphens w:val="true"/>
              <w:snapToGrid w:val="false"/>
              <w:ind w:hanging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325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ind w:firstLine="24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6822,0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ind w:firstLine="5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ind w:firstLine="51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6822,0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63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85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suppressAutoHyphens w:val="true"/>
              <w:snapToGrid w:val="false"/>
              <w:ind w:hanging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325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ind w:firstLine="24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6822,0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ind w:firstLine="5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ind w:firstLine="51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6822,0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1554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ind w:firstLine="5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 "Проектирование, строительство (реконструкция) автомобильных дорог общего пользования"</w:t>
            </w:r>
          </w:p>
        </w:tc>
      </w:tr>
      <w:tr>
        <w:trPr/>
        <w:tc>
          <w:tcPr>
            <w:tcW w:w="630" w:type="dxa"/>
            <w:vMerge w:val="restart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285" w:type="dxa"/>
            <w:vMerge w:val="restart"/>
            <w:tcBorders>
              <w:left w:val="single" w:sz="4" w:space="0" w:color="000000"/>
            </w:tcBorders>
          </w:tcPr>
          <w:p>
            <w:pPr>
              <w:pStyle w:val="ConsPlusNormal"/>
              <w:suppressAutoHyphens w:val="true"/>
              <w:ind w:hanging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Проектирование, строительство (реконструкция)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 годы</w:t>
            </w:r>
          </w:p>
        </w:tc>
        <w:tc>
          <w:tcPr>
            <w:tcW w:w="23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ind w:firstLine="24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Шарангского муниципального района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3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>
        <w:trPr>
          <w:trHeight w:val="379" w:hRule="atLeast"/>
        </w:trPr>
        <w:tc>
          <w:tcPr>
            <w:tcW w:w="63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ind w:firstLine="54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285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suppressAutoHyphens w:val="true"/>
              <w:snapToGrid w:val="false"/>
              <w:ind w:hanging="6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32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ind w:firstLine="24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63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85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suppressAutoHyphens w:val="true"/>
              <w:snapToGrid w:val="false"/>
              <w:ind w:hanging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32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ind w:firstLine="24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284" w:hRule="atLeast"/>
        </w:trPr>
        <w:tc>
          <w:tcPr>
            <w:tcW w:w="63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85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suppressAutoHyphens w:val="true"/>
              <w:snapToGrid w:val="false"/>
              <w:ind w:hanging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32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ind w:firstLine="24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303" w:hRule="atLeast"/>
        </w:trPr>
        <w:tc>
          <w:tcPr>
            <w:tcW w:w="63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85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suppressAutoHyphens w:val="true"/>
              <w:snapToGrid w:val="false"/>
              <w:ind w:hanging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32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ind w:firstLine="24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1959" w:hRule="atLeast"/>
        </w:trPr>
        <w:tc>
          <w:tcPr>
            <w:tcW w:w="63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85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suppressAutoHyphens w:val="true"/>
              <w:snapToGrid w:val="false"/>
              <w:ind w:hanging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32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ind w:firstLine="24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>
      <w:pPr>
        <w:sectPr>
          <w:headerReference w:type="default" r:id="rId5"/>
          <w:type w:val="nextPage"/>
          <w:pgSz w:orient="landscape" w:w="16838" w:h="11906"/>
          <w:pgMar w:left="660" w:right="593" w:header="1134" w:top="1648" w:footer="0" w:bottom="572" w:gutter="0"/>
          <w:pgNumType w:fmt="decimal"/>
          <w:formProt w:val="false"/>
          <w:textDirection w:val="lrTb"/>
        </w:sectPr>
        <w:pStyle w:val="2"/>
        <w:suppressAutoHyphens w:val="true"/>
        <w:jc w:val="right"/>
        <w:rPr/>
      </w:pPr>
      <w:r>
        <w:rPr/>
        <w:t>»</w:t>
      </w:r>
    </w:p>
    <w:p>
      <w:pPr>
        <w:pStyle w:val="Normal"/>
        <w:widowControl w:val="false"/>
        <w:numPr>
          <w:ilvl w:val="0"/>
          <w:numId w:val="0"/>
        </w:numPr>
        <w:shd w:fill="FFFFFF" w:val="clear"/>
        <w:suppressAutoHyphens w:val="true"/>
        <w:autoSpaceDE w:val="false"/>
        <w:spacing w:lineRule="auto" w:line="360"/>
        <w:ind w:firstLine="709"/>
        <w:jc w:val="both"/>
        <w:outlineLvl w:val="3"/>
        <w:rPr>
          <w:sz w:val="24"/>
          <w:szCs w:val="24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suppressAutoHyphens w:val="true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Г</w:t>
      </w:r>
      <w:r>
        <w:rPr>
          <w:sz w:val="28"/>
          <w:szCs w:val="28"/>
        </w:rPr>
        <w:t>лава местного самоуправления</w:t>
        <w:tab/>
        <w:t>Д.О. Ожиганов</w:t>
      </w:r>
    </w:p>
    <w:sectPr>
      <w:headerReference w:type="default" r:id="rId6"/>
      <w:headerReference w:type="first" r:id="rId7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Liberation Serif">
    <w:altName w:val="Times New Roman"/>
    <w:charset w:val="00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Heading3">
    <w:name w:val="Heading 3"/>
    <w:basedOn w:val="Normal"/>
    <w:qFormat/>
    <w:pPr>
      <w:keepNext w:val="true"/>
      <w:numPr>
        <w:ilvl w:val="0"/>
        <w:numId w:val="2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paragraph" w:styleId="Header">
    <w:name w:val="Header"/>
    <w:basedOn w:val="Normal"/>
    <w:qFormat/>
    <w:pPr/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LibreOffice/7.0.4.2$Windows_X86_64 LibreOffice_project/dcf040e67528d9187c66b2379df5ea4407429775</Application>
  <AppVersion>15.0000</AppVersion>
  <Pages>5</Pages>
  <Words>618</Words>
  <Characters>3814</Characters>
  <CharactersWithSpaces>4254</CharactersWithSpaces>
  <Paragraphs>213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2021-03-03T10:16:16Z</cp:lastPrinted>
  <dcterms:modified xsi:type="dcterms:W3CDTF">2021-03-03T10:16:41Z</dcterms:modified>
  <cp:revision>88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