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18.06.2020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18.06.2020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Title"/>
        <w:widowControl/>
        <w:bidi w:val="0"/>
        <w:jc w:val="center"/>
        <w:rPr/>
      </w:pPr>
      <w:r>
        <w:rPr>
          <w:rFonts w:cs="Times New Roman" w:ascii="Times New Roman" w:hAnsi="Times New Roman"/>
          <w:sz w:val="28"/>
          <w:szCs w:val="28"/>
        </w:rPr>
        <w:t>О районной Доске  почета «Трудовая слава района»</w:t>
      </w:r>
    </w:p>
    <w:p>
      <w:pPr>
        <w:pStyle w:val="Normal"/>
        <w:autoSpaceDE w:val="false"/>
        <w:jc w:val="center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</w:r>
    </w:p>
    <w:p>
      <w:pPr>
        <w:pStyle w:val="Normal"/>
        <w:autoSpaceDE w:val="false"/>
        <w:jc w:val="cent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autoSpaceDE w:val="false"/>
        <w:spacing w:lineRule="auto" w:line="276"/>
        <w:ind w:right="423"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соответствии с решением Земского собрания Шарангского муниципального района от 27.10.2011г. № 39 «О районной Доске почета «Трудовая слава района», в целях поощрения граждан района за большой вклад в социально-экономическое развитие Шарангского муниципального района, высокие результаты в производственной деятельности и личные заслуги в общественно значимых для района сферах деятельности, формирования высоких деловых качеств и добросовестного отношения к исполнению трудовых обязанностей, морального стимулирования особо отличившихся в служебной и трудовой деятельности и по предложению администрации Шарангского муниципального района, Земское собрание Шарангского района </w:t>
      </w:r>
      <w:r>
        <w:rPr>
          <w:b/>
          <w:sz w:val="28"/>
          <w:szCs w:val="28"/>
        </w:rPr>
        <w:t>решило</w:t>
      </w:r>
      <w:r>
        <w:rPr>
          <w:sz w:val="28"/>
          <w:szCs w:val="28"/>
        </w:rPr>
        <w:t>:</w:t>
      </w:r>
    </w:p>
    <w:p>
      <w:pPr>
        <w:pStyle w:val="Normal"/>
        <w:autoSpaceDE w:val="false"/>
        <w:spacing w:lineRule="auto" w:line="276"/>
        <w:ind w:left="900" w:right="423" w:hanging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numPr>
          <w:ilvl w:val="0"/>
          <w:numId w:val="2"/>
        </w:numPr>
        <w:autoSpaceDE w:val="false"/>
        <w:spacing w:lineRule="auto" w:line="276"/>
        <w:ind w:left="900" w:right="423" w:hanging="360"/>
        <w:jc w:val="both"/>
        <w:rPr>
          <w:sz w:val="28"/>
          <w:szCs w:val="28"/>
        </w:rPr>
      </w:pPr>
      <w:r>
        <w:rPr>
          <w:sz w:val="28"/>
          <w:szCs w:val="28"/>
        </w:rPr>
        <w:t>Занести на районную Доску почета  «Трудовая слава района» граждан Шарангского муниципального района согласно прилагаемого списка.</w:t>
      </w:r>
    </w:p>
    <w:p>
      <w:pPr>
        <w:pStyle w:val="Normal"/>
        <w:numPr>
          <w:ilvl w:val="0"/>
          <w:numId w:val="2"/>
        </w:numPr>
        <w:autoSpaceDE w:val="false"/>
        <w:spacing w:lineRule="auto" w:line="276"/>
        <w:ind w:left="900" w:right="423" w:hanging="360"/>
        <w:jc w:val="both"/>
        <w:outlineLvl w:val="2"/>
        <w:rPr/>
      </w:pPr>
      <w:r>
        <w:rPr>
          <w:sz w:val="28"/>
          <w:szCs w:val="28"/>
        </w:rPr>
        <w:t>Вручить поощряемым в торжественной обстановке свидетельства о занесении на районную Доску почета.</w:t>
      </w:r>
    </w:p>
    <w:p>
      <w:pPr>
        <w:pStyle w:val="Normal"/>
        <w:numPr>
          <w:ilvl w:val="0"/>
          <w:numId w:val="2"/>
        </w:numPr>
        <w:autoSpaceDE w:val="false"/>
        <w:spacing w:lineRule="auto" w:line="276"/>
        <w:ind w:left="900" w:right="423" w:hanging="360"/>
        <w:jc w:val="both"/>
        <w:rPr/>
      </w:pPr>
      <w:r>
        <w:rPr>
          <w:sz w:val="28"/>
          <w:szCs w:val="28"/>
        </w:rPr>
        <w:t>Выписки из решения Земского собрания в части занесения на районную Доску почета отдельных граждан направить на предприятия, в организации, учреждения по месту работы или службы для оформления соответствующей записи в трудовой книжке.</w:t>
      </w:r>
    </w:p>
    <w:p>
      <w:pPr>
        <w:pStyle w:val="Normal"/>
        <w:numPr>
          <w:ilvl w:val="0"/>
          <w:numId w:val="2"/>
        </w:numPr>
        <w:autoSpaceDE w:val="false"/>
        <w:spacing w:lineRule="auto" w:line="276"/>
        <w:ind w:left="900" w:right="423" w:hanging="360"/>
        <w:rPr>
          <w:sz w:val="28"/>
          <w:szCs w:val="28"/>
        </w:rPr>
      </w:pPr>
      <w:r>
        <w:rPr>
          <w:sz w:val="28"/>
          <w:szCs w:val="28"/>
        </w:rPr>
        <w:t>Опубликовать настоящее решение в районной газете «Знамя победы».</w:t>
      </w:r>
    </w:p>
    <w:p>
      <w:pPr>
        <w:pStyle w:val="Normal"/>
        <w:autoSpaceDE w:val="false"/>
        <w:spacing w:lineRule="auto" w:line="360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autoSpaceDE w:val="false"/>
        <w:jc w:val="both"/>
        <w:rPr/>
      </w:pPr>
      <w:r>
        <w:rPr>
          <w:sz w:val="28"/>
          <w:szCs w:val="28"/>
        </w:rPr>
        <w:t>Глава местного самоуправления                                            Н.П.Филимонов</w:t>
      </w:r>
    </w:p>
    <w:p>
      <w:pPr>
        <w:pStyle w:val="Normal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9498" w:leader="none"/>
        </w:tabs>
        <w:ind w:left="5103" w:right="423" w:hanging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Приложение</w:t>
      </w:r>
    </w:p>
    <w:p>
      <w:pPr>
        <w:pStyle w:val="Normal"/>
        <w:tabs>
          <w:tab w:val="clear" w:pos="720"/>
          <w:tab w:val="left" w:pos="9498" w:leader="none"/>
        </w:tabs>
        <w:ind w:left="5103" w:right="423" w:hanging="0"/>
        <w:jc w:val="right"/>
        <w:rPr>
          <w:sz w:val="24"/>
          <w:szCs w:val="24"/>
        </w:rPr>
      </w:pPr>
      <w:r>
        <w:rPr>
          <w:sz w:val="24"/>
          <w:szCs w:val="24"/>
        </w:rPr>
        <w:t>к решению Земского собрания</w:t>
      </w:r>
    </w:p>
    <w:p>
      <w:pPr>
        <w:pStyle w:val="Normal"/>
        <w:tabs>
          <w:tab w:val="clear" w:pos="720"/>
          <w:tab w:val="left" w:pos="9498" w:leader="none"/>
        </w:tabs>
        <w:ind w:left="5103" w:right="423" w:hanging="0"/>
        <w:jc w:val="right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tabs>
          <w:tab w:val="clear" w:pos="720"/>
          <w:tab w:val="left" w:pos="9498" w:leader="none"/>
        </w:tabs>
        <w:ind w:left="5103" w:right="423" w:hanging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Нижегородской области </w:t>
      </w:r>
    </w:p>
    <w:p>
      <w:pPr>
        <w:pStyle w:val="Normal"/>
        <w:tabs>
          <w:tab w:val="clear" w:pos="720"/>
          <w:tab w:val="left" w:pos="9498" w:leader="none"/>
        </w:tabs>
        <w:ind w:left="5103" w:right="423" w:hanging="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от  18.06.2020 г. № 20 </w:t>
      </w:r>
    </w:p>
    <w:p>
      <w:pPr>
        <w:pStyle w:val="Normal"/>
        <w:tabs>
          <w:tab w:val="clear" w:pos="720"/>
          <w:tab w:val="left" w:pos="9498" w:leader="none"/>
        </w:tabs>
        <w:ind w:right="707" w:hanging="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20"/>
          <w:tab w:val="left" w:pos="9498" w:leader="none"/>
        </w:tabs>
        <w:jc w:val="center"/>
        <w:rPr>
          <w:sz w:val="26"/>
          <w:szCs w:val="26"/>
        </w:rPr>
      </w:pPr>
      <w:r>
        <w:rPr>
          <w:sz w:val="26"/>
          <w:szCs w:val="26"/>
        </w:rPr>
        <w:t>Список  граждан</w:t>
      </w:r>
    </w:p>
    <w:p>
      <w:pPr>
        <w:pStyle w:val="Normal"/>
        <w:tabs>
          <w:tab w:val="clear" w:pos="720"/>
          <w:tab w:val="left" w:pos="9498" w:leader="none"/>
        </w:tabs>
        <w:jc w:val="center"/>
        <w:rPr>
          <w:sz w:val="26"/>
          <w:szCs w:val="26"/>
        </w:rPr>
      </w:pPr>
      <w:r>
        <w:rPr>
          <w:sz w:val="26"/>
          <w:szCs w:val="26"/>
        </w:rPr>
        <w:t>для занесения на районную Доску Почета «Трудовая слава района»</w:t>
      </w:r>
    </w:p>
    <w:p>
      <w:pPr>
        <w:pStyle w:val="Normal"/>
        <w:tabs>
          <w:tab w:val="clear" w:pos="720"/>
          <w:tab w:val="left" w:pos="9498" w:leader="none"/>
        </w:tabs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9616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3058"/>
        <w:gridCol w:w="2835"/>
        <w:gridCol w:w="3129"/>
      </w:tblGrid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 xml:space="preserve">№ </w:t>
            </w:r>
            <w:r>
              <w:rPr>
                <w:sz w:val="22"/>
                <w:szCs w:val="22"/>
              </w:rPr>
              <w:t>пп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Наименование предприятия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Ф.И.О.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Должность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МУП «Шарангское ПАП»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Наймушин Игорь Михайлович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Водитель автобуса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Шарангское районное потребительское общество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Жуйков Алексей Васильевич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Водитель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Филиал Шарангского районного потребительского общества «Роженцовское торговое предприятие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Протасова Зинаида Григорьевна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Бухгалтер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ГБУЗ НО «Шарангская ЦРБ»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Безрукова Валентина Кузьминична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Главный врач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ГБУЗ НО «Шарангская ЦРБ»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Лопатина Галина Валентиновна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Фельдшер отделения скорой медицинской помощи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ГБУ «Шарангский дом-интернат для престарелых и инвалидов»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Зарницына Татьяна Леонидовна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Фельдшер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ООО «Крона»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Костенко Алевтина Анатольевна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Станочница лесопильного цеха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ООО «Кедр»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Нагибин Алексей Викторович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Мастер столярного цеха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ИП Синцов В.В.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Лежнин Алексей Владимирович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Водитель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ООО «Магистраль»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Горяев Владимир Николаевич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Грейдерист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Администрация р.п.Шаранга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Соколов Вячеслав Петрович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Тракторист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119-ПСЧ  28 ПСО ФПС ГПС ГУ МЧС России по Нижегородской области»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Видякин Андрей Владимирович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Пожарный</w:t>
            </w:r>
          </w:p>
        </w:tc>
      </w:tr>
      <w:tr>
        <w:trPr>
          <w:trHeight w:val="803" w:hRule="atLeast"/>
        </w:trPr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Администрация Старорудкинского сельсовета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Лежнина Антонина Васильевна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ПО «Шарангский Хлебокомбинат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Домрачева Наталья Витальевна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Мастер-пекарь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ООО «Партнер»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Софронова Наталья Евгеньевна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Отделочница лаком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ООО «Возрождение»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Волков Алексей Александрович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Механизатор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ООО «АПК «Поздеево»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Поздеев Николай Александрович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Водитель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ГБУ НО «Госветуправление Шарангского района»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Демина Надежда Владимировна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Ведущий ветеринарный врач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МБУК «МЦБС»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Протасова Галина Дмитриевна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Заведующая отделом обслуживания Шарангской Центральной библиотеки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Управление сельского хозяйства администрации Шарангского муниципального района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Копанева Валентина Александровна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Консультант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МАУ «Физкультурно-оздоровительный комплекс в р.п.Шаранга Нижегородской области»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Качмашев Анатолий Николаевич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Электромонтер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МБОУ Шарангская СШ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Михеева Марина Васильевна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Директор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МБОУ Старорудкинская ОШ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Ченцова Елена Ивановна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Учитель географии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ИП Бахтин А.А.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Тимофеев Виктор Владимирович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Станочник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МУП ЖКХ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Торопов Александр Геннадьевич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9498" w:leader="none"/>
              </w:tabs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4"/>
                <w:szCs w:val="24"/>
              </w:rPr>
              <w:t>Мастер очистных сооружений</w:t>
            </w:r>
          </w:p>
        </w:tc>
      </w:tr>
    </w:tbl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900" w:hanging="360"/>
      </w:pPr>
      <w:rPr>
        <w:sz w:val="28"/>
        <w:szCs w:val="28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>
      <w:sz w:val="28"/>
      <w:szCs w:val="28"/>
    </w:rPr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sz w:val="28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Times New Roman" w:hAnsi="Times New Roman" w:eastAsia="Times New Roman" w:cs="Times New Roman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7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1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7</TotalTime>
  <Application>LibreOffice/6.4.4.2$Windows_x86 LibreOffice_project/3d775be2011f3886db32dfd395a6a6d1ca2630ff</Application>
  <Pages>8</Pages>
  <Words>451</Words>
  <Characters>3244</Characters>
  <CharactersWithSpaces>3619</CharactersWithSpaces>
  <Paragraphs>126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2020-06-17T07:47:00Z</dcterms:created>
  <dc:creator>Катышева Е. В.</dc:creator>
  <dc:description/>
  <cp:keywords/>
  <dc:language>ru-RU</dc:language>
  <cp:lastModifiedBy>ЗС</cp:lastModifiedBy>
  <cp:lastPrinted>2019-06-17T08:00:00Z</cp:lastPrinted>
  <dcterms:modified xsi:type="dcterms:W3CDTF">2020-06-18T13:27:00Z</dcterms:modified>
  <cp:revision>6</cp:revision>
  <dc:subject/>
  <dc:title>ПОСТАНОВЛЕНИЕ</dc:title>
</cp:coreProperties>
</file>