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03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97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bCs/>
        </w:rPr>
      </w:pPr>
      <w:r>
        <w:rPr>
          <w:rFonts w:cs="Times New Roman"/>
          <w:b/>
          <w:bCs/>
          <w:sz w:val="28"/>
          <w:szCs w:val="28"/>
        </w:rPr>
        <w:t>Об утверждении перечня памятных мест, посвященных Великой Отечественной войне 1941-1945 гг., в Шарангском муниципальном районе, подлежащих ремонту и благоустройству к 75- летию Победы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В соответствии с Федеральным законом от 06.10.2003 года №131-ФЗ «Об общих принципах организации местного самоуправления в Российской Федерации», поручением Губернатора Нижегородской области Г.С. Никитина, в целях подготовки и проведения празднования 75-й годовщины Победы в Великой Отечественной войне 1941-1945 гг., администрация Шарангского муниципального района </w:t>
      </w:r>
      <w:r>
        <w:rPr>
          <w:rFonts w:cs="Times New Roman"/>
          <w:b/>
          <w:sz w:val="28"/>
          <w:szCs w:val="28"/>
        </w:rPr>
        <w:t>п о с т а н о в л я е т: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>Утвердить перечень памятных мест, посвященных Великой Отечественной войне 1941-1945 гг., в Шарангском муниципальном районе, подлежащих ремонту и благоустройству к 75 - летию Победы, согласно приложения 1.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733" w:gutter="0"/>
          <w:pgNumType w:fmt="decimal"/>
          <w:formProt w:val="false"/>
          <w:textDirection w:val="lrTb"/>
          <w:docGrid w:type="default" w:linePitch="360" w:charSpace="24576"/>
        </w:sect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  <w:t xml:space="preserve">2. </w:t>
      </w:r>
      <w:r>
        <w:rPr>
          <w:rFonts w:cs="Times New Roman" w:ascii="Times New Roman" w:hAnsi="Times New Roman"/>
          <w:color w:val="000000" w:themeColor="text1"/>
          <w:sz w:val="28"/>
          <w:szCs w:val="28"/>
        </w:rPr>
        <w:t xml:space="preserve">Рекомендовать органам местного самоуправления поселений, на территории которых расположены вышеуказанные объекты, провести мероприятия по их ремонту и благоустройству в срок </w:t>
      </w:r>
      <w:r>
        <w:rPr>
          <w:rFonts w:cs="Times New Roman" w:ascii="Times New Roman" w:hAnsi="Times New Roman"/>
          <w:sz w:val="28"/>
          <w:szCs w:val="28"/>
        </w:rPr>
        <w:t>до 6 мая</w:t>
      </w:r>
      <w:r>
        <w:rPr>
          <w:rFonts w:cs="Times New Roman" w:ascii="Times New Roman" w:hAnsi="Times New Roman"/>
          <w:color w:val="FF000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 w:themeColor="text1"/>
          <w:sz w:val="28"/>
          <w:szCs w:val="28"/>
        </w:rPr>
        <w:t>2020 года.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color w:val="000000" w:themeColor="text1"/>
          <w:sz w:val="28"/>
          <w:szCs w:val="28"/>
        </w:rPr>
        <w:t>3.</w:t>
      </w:r>
      <w:r>
        <w:rPr>
          <w:rFonts w:cs="Times New Roman" w:ascii="Times New Roman" w:hAnsi="Times New Roman"/>
          <w:b w:val="false"/>
          <w:color w:val="000000" w:themeColor="text1"/>
          <w:sz w:val="28"/>
          <w:szCs w:val="28"/>
        </w:rPr>
        <w:t xml:space="preserve"> Контроль за исполнением постановления возложить на заместителя главы администрации, заведующую отделом экономики и имущественных отношений Медведеву А.В. 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tabs>
          <w:tab w:val="clear" w:pos="709"/>
          <w:tab w:val="left" w:pos="8190" w:leader="none"/>
        </w:tabs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1</w:t>
      </w:r>
    </w:p>
    <w:p>
      <w:pPr>
        <w:pStyle w:val="Normal"/>
        <w:widowControl/>
        <w:tabs>
          <w:tab w:val="clear" w:pos="709"/>
          <w:tab w:val="left" w:pos="8190" w:leader="none"/>
        </w:tabs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 постановлению администрации</w:t>
      </w:r>
    </w:p>
    <w:p>
      <w:pPr>
        <w:pStyle w:val="Normal"/>
        <w:widowControl/>
        <w:tabs>
          <w:tab w:val="clear" w:pos="709"/>
          <w:tab w:val="left" w:pos="8190" w:leader="none"/>
        </w:tabs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tabs>
          <w:tab w:val="clear" w:pos="709"/>
          <w:tab w:val="left" w:pos="8190" w:leader="none"/>
        </w:tabs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от 03.03.2020г. № 97</w:t>
      </w:r>
    </w:p>
    <w:p>
      <w:pPr>
        <w:pStyle w:val="Normal"/>
        <w:spacing w:lineRule="auto" w:line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9"/>
          <w:tab w:val="left" w:pos="2445" w:leader="none"/>
        </w:tabs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памятных мест,</w:t>
      </w:r>
    </w:p>
    <w:p>
      <w:pPr>
        <w:pStyle w:val="Normal"/>
        <w:tabs>
          <w:tab w:val="clear" w:pos="709"/>
          <w:tab w:val="left" w:pos="2445" w:leader="none"/>
        </w:tabs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посвященных Великой Отечественной войне 1941-1945 гг.,</w:t>
      </w:r>
    </w:p>
    <w:p>
      <w:pPr>
        <w:pStyle w:val="Normal"/>
        <w:tabs>
          <w:tab w:val="clear" w:pos="709"/>
          <w:tab w:val="left" w:pos="2445" w:leader="none"/>
        </w:tabs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Шарангском муниципальном районе, подлежащих ремонту и благоустройству к 75 - летию Победы</w:t>
      </w:r>
    </w:p>
    <w:p>
      <w:pPr>
        <w:pStyle w:val="Normal"/>
        <w:tabs>
          <w:tab w:val="clear" w:pos="709"/>
          <w:tab w:val="left" w:pos="2445" w:leader="none"/>
        </w:tabs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5540" w:type="dxa"/>
        <w:jc w:val="left"/>
        <w:tblInd w:w="-15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30"/>
        <w:gridCol w:w="3465"/>
        <w:gridCol w:w="4110"/>
        <w:gridCol w:w="2265"/>
        <w:gridCol w:w="1560"/>
        <w:gridCol w:w="1695"/>
        <w:gridCol w:w="1815"/>
      </w:tblGrid>
      <w:tr>
        <w:trPr>
          <w:trHeight w:val="1228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стоимость работ, руб.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областной бюджет, руб.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местный бюджет, руб.</w:t>
            </w:r>
          </w:p>
        </w:tc>
      </w:tr>
      <w:tr>
        <w:trPr>
          <w:trHeight w:val="693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Аллея Памяти в д. Черномуж, ул. Советская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Благоустройство Аллеи Памяти в д. Черномуж, ул. Советская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д. Черномуж ул. Советская,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100000,00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94040,00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5960,00</w:t>
            </w:r>
          </w:p>
        </w:tc>
      </w:tr>
      <w:tr>
        <w:trPr>
          <w:trHeight w:val="1424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ind w:right="-108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Памятник погибшим воинам-землякам в годы ВОВ в с. Кушнур Шарангского муниципального района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Благоустройство территории памятника погибшим воинам-землякам в годы ВОВ в с. Кушнур Шарангского муниципального района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с. Кушнур, ул. Центральная, 37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35000,00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32915,00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2085,00</w:t>
            </w:r>
          </w:p>
        </w:tc>
      </w:tr>
      <w:tr>
        <w:trPr>
          <w:trHeight w:val="90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Памятник воинам-землякам, погибшим в годы ВОВ, в с. Большое Устинское, ул. Юбилейная, около школы и церкви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Благоустройство территории памятника воинам-землякам, погибшим в годы ВОВ, в с. Большое Устинское, ул. Юбилейная, около школы и церкви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с. Большое Устинское, ул. Юбилейная, около школы и церкви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200000,00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188065,00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11935,00</w:t>
            </w:r>
          </w:p>
        </w:tc>
      </w:tr>
      <w:tr>
        <w:trPr>
          <w:trHeight w:val="987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91" w:hanging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Мемориал Воинам-землякам в р.п.Шаранга, ул. Советская (школьный сквер)</w:t>
            </w:r>
          </w:p>
          <w:p>
            <w:pPr>
              <w:pStyle w:val="ListParagraph"/>
              <w:spacing w:lineRule="auto" w:line="240" w:before="0" w:after="0"/>
              <w:ind w:left="91" w:hanging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spacing w:lineRule="auto" w:line="240" w:before="0" w:after="0"/>
              <w:ind w:left="91" w:hanging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Ремонт Мемориала Воинам-землякам в р.п.Шаранга, ул.Советская (школьный сквер)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р.п. Шаранга, школьный сквер, ул. Советская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661651,00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622161,89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39489,11</w:t>
            </w:r>
          </w:p>
        </w:tc>
      </w:tr>
      <w:tr>
        <w:trPr>
          <w:trHeight w:val="1185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istParagraph"/>
              <w:spacing w:lineRule="auto" w:line="240" w:before="0" w:after="0"/>
              <w:ind w:left="-51" w:hanging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Бюст Героя Советского Союза А.Г. Мягчилова в р.п.Шаранга ул.Ленина (школьный сквер)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spacing w:lineRule="auto" w:line="240" w:before="0" w:after="0"/>
              <w:ind w:left="-51" w:hanging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Благоустройство территории памятника «Бюст Героя Советского Союза А.Г.Мягчилова» в р.п.Шаранга ул.Ленина (школьный сквер)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р.п. Шаранга, школьный сквер, ул. Ленина, д.34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265038,00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249225,00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15813,00</w:t>
            </w:r>
          </w:p>
        </w:tc>
      </w:tr>
      <w:tr>
        <w:trPr>
          <w:trHeight w:val="90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Мемориальный комплекс «Звезда Героя Советского Союза» в р.п.Шаранга, в микрорайоне «Молодежный»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Ремонт Мемориального комплекса «Звезда Героя Советского Союза» в р.п.Шаранга, в микрорайоне «Молодежный»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р.п. Шаранга, микрорайон «Молодежный»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220000,00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206870,00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13130,00</w:t>
            </w:r>
          </w:p>
        </w:tc>
      </w:tr>
      <w:tr>
        <w:trPr>
          <w:trHeight w:val="90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Памятник воинам-землякам погибшим в годы ВОВ в с.Ст.Рудка Шарангского мунииципального района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Благоустройство территории памятника воинам-землякам погибшим в годы ВОВ в с.Ст.Рудка Шарангского мунииципального района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территория в сквере около сельской администрации, с. Ст.Рудка, ул.Колхозная, д.1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37971,00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35705,00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2266,00</w:t>
            </w:r>
          </w:p>
        </w:tc>
      </w:tr>
      <w:tr>
        <w:trPr>
          <w:trHeight w:val="90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Аллея памяти герою Советского Союза Кузнецову Михаилу Михайловичу в д. Щекотово Шарангского муниципального района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Благоустройство аллеи памяти герою Советского Союза Кузнецову Михаилу Михайловичу в д. Щекотово Шарангского муниципального района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д. Щекотово, около СДК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55000,00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51720,00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3280,00</w:t>
            </w:r>
          </w:p>
        </w:tc>
      </w:tr>
      <w:tr>
        <w:trPr>
          <w:trHeight w:val="1554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Памятник воинам-землякам, погибшим в годы в ВОВ, в с. Роженцово Шарангского муниципального района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Ремонт памятника воинам-землякам, погибшим в годы в ВОВ, в с. Роженцово Шарангского муниципального района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с. Роженцово, школьный сквер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60000,00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56425,00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3575,00</w:t>
            </w:r>
          </w:p>
        </w:tc>
      </w:tr>
      <w:tr>
        <w:trPr>
          <w:trHeight w:val="120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Памятник воинам-землякам, погибшим в годы ВОВ в д. Поздеево Шарангского муниципального района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Благоустройство территории памятника воинам-землякам, погибшим в годы ВОВ в д. Поздеево Шарангского муниципального района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д. Поздеево, ул. Учительская, 8 «г», сквер около СДК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30000,00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28210,00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1790,00</w:t>
            </w:r>
          </w:p>
        </w:tc>
      </w:tr>
      <w:tr>
        <w:trPr>
          <w:trHeight w:val="90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Памятник воинам-землякам погибшим в годы ВОВ в с. Б.Рудка Шарангского муниципального района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Ремонт памятника воинам-землякам погибшим в годы ВОВ в с. Б.Рудка Шарангского муниципального района</w:t>
            </w:r>
            <w:bookmarkEnd w:id="0"/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с. Большая Рудка, центр, ул. Свободы, д.12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100000,00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94040,00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5960,00</w:t>
            </w:r>
          </w:p>
        </w:tc>
      </w:tr>
      <w:tr>
        <w:trPr>
          <w:trHeight w:val="120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Памятник погибшим воинам в ВОВ в д. Перчеваж Шарангского муниципального района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Ремонт памятника погибшим воинам в ВОВ в д. Перчеваж Шарангского муниципального района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д. Перчеваж, в центре деревни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253192,00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238080,00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15112,00</w:t>
            </w:r>
          </w:p>
        </w:tc>
      </w:tr>
      <w:tr>
        <w:trPr>
          <w:trHeight w:val="120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Памятник воинам-землякам погибшим в годы ВОВ, в с. Щенники Шарангского муниципального района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Ремонт памятника воинам-землякам погибшим в годы ВОВ, в с. Щенники Шарангского муниципального района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с. Щенники, ул. Центральная , д.29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80000,00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75230,00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4770,00</w:t>
            </w:r>
          </w:p>
        </w:tc>
      </w:tr>
      <w:tr>
        <w:trPr>
          <w:trHeight w:val="630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2097852,00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1972686,89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125165,11</w:t>
            </w:r>
          </w:p>
        </w:tc>
      </w:tr>
    </w:tbl>
    <w:p>
      <w:pPr>
        <w:pStyle w:val="Normal"/>
        <w:tabs>
          <w:tab w:val="clear" w:pos="709"/>
          <w:tab w:val="left" w:pos="2445" w:leader="none"/>
        </w:tabs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5"/>
      <w:type w:val="nextPage"/>
      <w:pgSz w:orient="landscape" w:w="16838" w:h="11906"/>
      <w:pgMar w:left="600" w:right="674" w:header="1134" w:top="1648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4">
    <w:name w:val="WW8Num4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Application>LibreOffice/6.3.4.2$Windows_X86_64 LibreOffice_project/60da17e045e08f1793c57c00ba83cdfce946d0aa</Application>
  <Pages>5</Pages>
  <Words>665</Words>
  <Characters>4474</Characters>
  <CharactersWithSpaces>5034</CharactersWithSpaces>
  <Paragraphs>125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2020-03-04T15:15:00Z</cp:lastPrinted>
  <dcterms:modified xsi:type="dcterms:W3CDTF">2020-03-04T15:16:05Z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