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01.12.20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483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изменений в постановление администрации Шарангского муниципального района Нижегородской области от 26.09.2018 года № 469 «О порядке субсидирования части затрат субъектам малого предпринимательства (гранты), связанных с началом предпринимательской деятельности»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В связи с кадровыми изменениями администрация Шарангского муниципального района </w:t>
      </w:r>
      <w:r>
        <w:rPr>
          <w:b/>
          <w:sz w:val="28"/>
          <w:szCs w:val="28"/>
          <w:shd w:fill="FFFFFF" w:val="clear"/>
        </w:rPr>
        <w:t>п о с т а н о в л я е т: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Шарангского муниципального района от 26.09.2018 года № 469 «О порядке субсидирования части затрат субъектам малого предпринимательства (гранты), связанных с началом предпринимательской деятельности» (далее – постановление) изменения, изложив приложение 2 к Постановлению в новой редакции: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4535" w:righ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«Приложение 2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Шарангского муниципального района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4479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от 26.09.2018г. № 469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before="0" w:after="0"/>
        <w:ind w:left="1134" w:right="1134" w:hanging="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комиссии по отбору субъектов малого предпринимательства для оказания им муниципальной поддержки в виде грантов, связанной с началом предпринимательской деятельности</w:t>
      </w:r>
    </w:p>
    <w:p>
      <w:pPr>
        <w:pStyle w:val="Normal"/>
        <w:numPr>
          <w:ilvl w:val="0"/>
          <w:numId w:val="0"/>
        </w:numPr>
        <w:ind w:left="0"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6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8"/>
        <w:gridCol w:w="287"/>
        <w:gridCol w:w="6809"/>
      </w:tblGrid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Ожиганов Дмитрий Олегович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местного самоуправления Шарангского муниципального района, председатель комиссии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Новоселова Тамара Владимировна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 администрации, заведующая отделом экономики и имущественных отношений администрации Шарангского муниципального района, заместитель председателя комиссии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Кузьминых Екатерина Геннадьевна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консультант отдела экономики и имущественных отношений администрации Шарангского муниципального района, секретарь комиссии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Устюжанина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финансового управления администрации Шарангского муниципального района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Лежнина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Алексеевна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управления сельского хозяйства администрации Шарангского муниципального района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Чурашова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8"/>
                <w:sz w:val="28"/>
                <w:szCs w:val="28"/>
              </w:rPr>
              <w:t>начальник Шарангского район</w:t>
            </w:r>
            <w:r>
              <w:rPr>
                <w:color w:val="000000"/>
                <w:spacing w:val="-8"/>
                <w:sz w:val="28"/>
                <w:szCs w:val="28"/>
              </w:rPr>
              <w:t>ного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отдела занятости населения ГКУ ЦЗН Уренского района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Саркисова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заведующая организационно-правовым отделом администрации Шарангского муниципального района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АНО «Шарангский центр развития бизнеса» (по согласованию)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Тарбеев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Викторович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ГКУ НО «Агентство по развитию производства, кооперации и конкуренции Нижегородской области»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Звонков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директор АНО «Центр развития экспорта Нижегородской области (по согласованию)</w:t>
            </w:r>
          </w:p>
        </w:tc>
      </w:tr>
      <w:tr>
        <w:trPr/>
        <w:tc>
          <w:tcPr>
            <w:tcW w:w="2548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Тихонов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Илья Алексеевич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ind w:left="0" w:firstLine="709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директора АНО «Агентство по развитию системы гарантий и Микрокредитная компания для субъектов малого и среднего предпринимательства Нижегородской области» (по согласованию)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8220" w:leader="none"/>
        </w:tabs>
        <w:ind w:left="0" w:firstLine="709"/>
        <w:jc w:val="right"/>
        <w:outlineLvl w:val="0"/>
        <w:rPr>
          <w:sz w:val="28"/>
          <w:szCs w:val="28"/>
        </w:rPr>
      </w:pPr>
      <w:r>
        <w:rPr>
          <w:rFonts w:cs="Times New Roman"/>
          <w:b w:val="false"/>
          <w:color w:val="000000"/>
          <w:sz w:val="28"/>
          <w:szCs w:val="28"/>
        </w:rPr>
        <w:t>»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sectPr>
      <w:headerReference w:type="default" r:id="rId3"/>
      <w:type w:val="nextPage"/>
      <w:pgSz w:w="11906" w:h="16838"/>
      <w:pgMar w:left="1418" w:right="850" w:header="750" w:top="807" w:footer="0" w:bottom="87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LibreOffice/7.0.3.1$Windows_X86_64 LibreOffice_project/d7547858d014d4cf69878db179d326fc3483e082</Application>
  <Pages>2</Pages>
  <Words>306</Words>
  <Characters>2356</Characters>
  <CharactersWithSpaces>2620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2020-12-02T14:54:05Z</cp:lastPrinted>
  <dcterms:modified xsi:type="dcterms:W3CDTF">2020-12-02T14:54:14Z</dcterms:modified>
  <cp:revision>86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