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3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3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04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sz w:val="28"/>
          <w:szCs w:val="28"/>
        </w:rPr>
        <w:t>О призыве граждан на военную службу весной  2020 года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1"/>
        <w:numPr>
          <w:ilvl w:val="0"/>
          <w:numId w:val="2"/>
        </w:numPr>
        <w:spacing w:lineRule="auto" w:line="360" w:before="0" w:after="0"/>
        <w:ind w:left="0" w:right="0" w:firstLine="709"/>
        <w:jc w:val="both"/>
        <w:rPr/>
      </w:pPr>
      <w:r>
        <w:rPr>
          <w:b w:val="false"/>
          <w:sz w:val="28"/>
          <w:szCs w:val="28"/>
        </w:rPr>
        <w:t>В соответствии с Федеральным законом от 28.03.1998 года № 53 – ФЗ «О воинской обязанности и военной службе», в целях организованного проведения призыва граждан 1993-2002 годов рождения на военную службу весной 2020 года администрация Шарангского муниципального района</w:t>
      </w:r>
    </w:p>
    <w:p>
      <w:pPr>
        <w:pStyle w:val="1"/>
        <w:keepNext w:val="true"/>
        <w:widowControl/>
        <w:numPr>
          <w:ilvl w:val="0"/>
          <w:numId w:val="2"/>
        </w:numPr>
        <w:suppressAutoHyphens w:val="true"/>
        <w:overflowPunct w:val="true"/>
        <w:bidi w:val="0"/>
        <w:spacing w:lineRule="auto" w:line="360" w:before="0" w:after="0"/>
        <w:ind w:left="0" w:right="0" w:hanging="0"/>
        <w:jc w:val="both"/>
        <w:outlineLvl w:val="0"/>
        <w:rPr/>
      </w:pPr>
      <w:r>
        <w:rPr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 Рекомендовать призывную и медицинскую комиссии провести с 2 по 3 апреля 2020 года в здании поликлиники Шарангского района. 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2. Рекомендовать главному врачу ГБУЗ НО «Шарангская ЦРБ» В.К. Безруковой: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а) направить для медицинского освидетельствования граждан, подлежащих призыву, следующих врачей-специалистов:</w:t>
      </w:r>
    </w:p>
    <w:p>
      <w:pPr>
        <w:pStyle w:val="Normal"/>
        <w:spacing w:lineRule="auto" w:line="360"/>
        <w:ind w:left="0" w:right="0" w:firstLine="709"/>
        <w:jc w:val="center"/>
        <w:rPr/>
      </w:pPr>
      <w:r>
        <w:rPr>
          <w:b/>
          <w:sz w:val="28"/>
          <w:szCs w:val="28"/>
        </w:rPr>
        <w:t>Основной состав: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>терапевт</w:t>
        <w:tab/>
        <w:t xml:space="preserve"> – Селезнев А.А.</w:t>
        <w:tab/>
        <w:t>ГБУЗ НО «Шарангская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>хирург</w:t>
        <w:tab/>
        <w:t xml:space="preserve"> –  Белый А.А. </w:t>
        <w:tab/>
        <w:t>ГБУЗ НО «Шарангская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>невропатолог</w:t>
        <w:tab/>
        <w:t xml:space="preserve"> – Егошина С.Ф. </w:t>
        <w:tab/>
        <w:t>ГБУЗ НО «Шарангская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>офтальмолог</w:t>
        <w:tab/>
        <w:t xml:space="preserve">– Вихарев И.Н. </w:t>
        <w:tab/>
        <w:t>ГБУЗ НО «Шарангская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>отоларинголог</w:t>
        <w:tab/>
        <w:t xml:space="preserve"> – Вохминцева С.А. </w:t>
        <w:tab/>
        <w:t>ГБУЗ НО «Шарангская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психиатр </w:t>
        <w:tab/>
        <w:t xml:space="preserve">– Таныгин О.В. </w:t>
        <w:tab/>
        <w:t>ГБУЗ НО «Тонкинская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>дерматолог</w:t>
        <w:tab/>
        <w:t xml:space="preserve"> – Ерлыгина Н.С. </w:t>
        <w:tab/>
        <w:t>ГБУЗ НО «Шарангская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стоматолог </w:t>
        <w:tab/>
        <w:t xml:space="preserve">– Шестакова Т.Г. </w:t>
        <w:tab/>
        <w:t>ГБУЗ НО «Шарангская ЦРБ».</w:t>
      </w:r>
    </w:p>
    <w:p>
      <w:pPr>
        <w:pStyle w:val="Normal"/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jc w:val="center"/>
        <w:rPr/>
      </w:pPr>
      <w:r>
        <w:rPr>
          <w:b/>
          <w:sz w:val="28"/>
          <w:szCs w:val="28"/>
        </w:rPr>
        <w:t>Дублирующий состав: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терапевт </w:t>
        <w:tab/>
        <w:t xml:space="preserve">– Цапаева  Г.М. </w:t>
        <w:tab/>
        <w:t>ГБУЗ НО «Шарангская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хирург </w:t>
        <w:tab/>
        <w:t xml:space="preserve">- Трушин Н.В. </w:t>
        <w:tab/>
        <w:t>ГБУЗ НО «Тонкинская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невропатолог </w:t>
        <w:tab/>
        <w:t xml:space="preserve">– Таныгин О.В. </w:t>
        <w:tab/>
        <w:t>ГБУЗ НО «Тонкинская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офтальмолог</w:t>
        <w:tab/>
        <w:t xml:space="preserve">– Трушина Г.П. </w:t>
        <w:tab/>
        <w:t>ГБУЗ НО «Тонкинская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>отоларинголог</w:t>
        <w:tab/>
        <w:t xml:space="preserve"> – Соболева Н.А. </w:t>
        <w:tab/>
        <w:t>ГБУЗ НО «Шахунская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психиатр </w:t>
        <w:tab/>
        <w:t xml:space="preserve">– Корытник А.А. </w:t>
        <w:tab/>
        <w:t>ГБУЗ НО «Уренская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дерматолог </w:t>
        <w:tab/>
        <w:t xml:space="preserve">– Земляникина Н.А. </w:t>
        <w:tab/>
        <w:t>ГБУЗ НО «Тонкинская ЦРБ»;</w:t>
      </w:r>
    </w:p>
    <w:p>
      <w:pPr>
        <w:pStyle w:val="Normal"/>
        <w:numPr>
          <w:ilvl w:val="0"/>
          <w:numId w:val="4"/>
        </w:numPr>
        <w:tabs>
          <w:tab w:val="clear" w:pos="709"/>
          <w:tab w:val="left" w:pos="993" w:leader="none"/>
          <w:tab w:val="left" w:pos="3261" w:leader="none"/>
          <w:tab w:val="left" w:pos="5954" w:leader="none"/>
        </w:tabs>
        <w:spacing w:lineRule="auto" w:line="360"/>
        <w:ind w:left="0" w:right="0" w:firstLine="709"/>
        <w:rPr/>
      </w:pPr>
      <w:r>
        <w:rPr>
          <w:sz w:val="28"/>
          <w:szCs w:val="28"/>
        </w:rPr>
        <w:t xml:space="preserve">стоматолог </w:t>
        <w:tab/>
        <w:t>– Софронова Г.В.</w:t>
        <w:tab/>
        <w:t>ГБУЗ НО «Шарангская ЦРБ».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б) для стационарного лечения, обследования граждан выделить необходимое количество коек в районной больнице;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в) укомплектовать медицинскую комиссию средним медицинским персоналом;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г) на всех юношей, подлежащих призыву на военную службу оформить медицинскую документацию и провести ФЛГ, лабораторные анализы крови и мочи, ЭКГ, ВИЧ, гепатит «В», «С»;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д) обеспечить медицинскую комиссию необходимыми медикаментами, медицинским оборудованием, инструментарием и хозяйственным имуществом.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3. Предложить военному комиссару Тонкинского и Шарангского районов  Рыжову Е.З. до 02 апреля  2020 года подготовить необходимую документацию.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4. Рекомендовать главам администраций поселений, руководителям предприятий, учреждений, организаций независимо от форм собственности оповещать граждан о вызовах в военный комиссариат, обеспечить им возможность своевременной явки и направлять по запросам военного комиссариата необходимые сведения о гражданах, поступающих на воинский учет и состоящих на воинском учете.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5. Предложить начальнику Отделения полиции (дислокация пгт Шаранга) МО МВД России «Уренский» Мосунову Ю.Ю.: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а) своевременно предоставлять в военный комиссариат сведения о лицах, в отношении которых возбуждены уголовные дела;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б) по заявкам военного комиссариата выделить на период отправок необходимое количество сотрудников полиции для поддержания порядка среди провожающих и призывников;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в) обеспечить своевременный розыск призывников, уклоняющихся от призыва и при наличии законных оснований доставлять их в принудительном порядке на районную призывную комиссию.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6. Начальнику управления  образования и молодежной политики администрации Шарангского муниципального района Самоделкиной Е.А. активизировать работу и проведение мероприятий военно – патриотической направленности с привлечением представителей военного комиссариата, совета ветеранов, воинов – афганцев.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7. Директору МБУК «Шарангский районный Дом культуры» Алифановой О.В. совместно с военным комиссариатом Тонкинского и Шарангского райов, сектором по физической культуре и спорту администрации Шарангского муниципального района подготовить и провести «День призывника».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8. Главному редактору газеты «Знамя победы» Ермолиной Н.Л. освещать в печати мероприятия, связанные с призывом граждан на военную службу.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left="0" w:right="0" w:firstLine="709"/>
        <w:jc w:val="both"/>
        <w:outlineLvl w:val="3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9. Контроль за исполнением настоящего постановления возложить на заместителя главы администрации Ожиганова Д.О.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3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4"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Liberation Serif" w:hAnsi="Liberation Serif" w:cs="Liberation Serif" w:hint="default"/>
        <w:rFonts w:cs="Liberation Serif"/>
      </w:r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LibreOffice/6.3.4.2$Windows_X86_64 LibreOffice_project/60da17e045e08f1793c57c00ba83cdfce946d0aa</Application>
  <Pages>3</Pages>
  <Words>528</Words>
  <Characters>3527</Characters>
  <CharactersWithSpaces>4049</CharactersWithSpaces>
  <Paragraphs>46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2020-02-06T09:38:49Z</cp:lastPrinted>
  <dcterms:modified xsi:type="dcterms:W3CDTF">2020-02-06T09:39:27Z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