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09.0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251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мероприятиях по подготовке образовательных организаций к началу 2020-2021 учебного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целях подготовки образовательных организаций к началу нового учебного года, в соответствии с приказом Министерства образования, науки и молодежной политики Нижегородской области от 17.04.2020 г. № 316-01-64-139/20 «О мероприятиях по подготовке образовательных организаций к началу 2020/2021 учебного года»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Управлению образования и молодежной политики администрации Шарангского муниципального района (далее управление образования) (Самоделкина Е.А.):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1.1. Организовать и провести мероприятия по подготовке подведомственных образовательных организаций к новому 2020-2021 учебному году в соответствии с утвержденной сметой расходов.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1.2. Обеспечить проведение ремонтных работ образовательных организаций, в части подготовки их к работе в зимний период, принять меры по заготовке необходимого количества топлива.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1.3. В пределах компетенции осуществлять контроль за проведением мероприятий по подготовке образовательных организаций к новому 2020-2021 учебному году.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1.4. Провести необходимые мероприятия по обеспечению подвоза сельских школьников к месту учебы и обратно.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1.5. Организовать и провести проверку готовности образовательных организаций к новому 2020-2021 учебному году межведомственной комиссией согласно графику (приложение 1).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Финансовому управлению администрации Шарангского муниципального района (Устюжанина Е.С.):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2.1. Обеспечить финансирование проведения ремонта образовательных организаций и подготовки их к работе в зимний период 2020-2021 учебного года в пределах лимитов бюджетных обязательств.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2.2. Обеспечить финансирование, в пределах лимитов бюджетных обязательств, необходимых мероприятий по укреплению материально-технической базы образовательных организаций в соответствии с требованиями по лицензированию образовательных организаций и государственной аккредитации.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3. Утвердить состав межведомственной комиссии по приемке образовательных организаций к новому учебному году: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Ожиганов Д.О. – председатель комиссии, зам. главы администрации;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Самоделкина Е.А. – зам. председателя комиссии, начальник управления образования;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Новоселова Г.Н. – главный специалист управления образования;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Домрачева О.В. –директор МКУ «Сервис плюс»;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Бахтина Р.М.– ведущий специалист управления образования;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Осокина Т.А. – главный специалист управления образования;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Насекин В.В. – начальник отделения надзорной деятельности и профилактической работы по Шарангскому району (по согласованию);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Ермолин А.В. – заведующий отделом капитального строительства администрации;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Мосунов Ю.Ю. – начальник отделения полиции (дислокация п.г.т.Шаранга) МО МВД России «Уренский» (по согласованию);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Шурыгин А.С. – государственный инспектор ОГБДД МО МВД России «Уренский», старший лейтенант полиции (по согласованию).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 Рекомендовать: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4.1. Директору ГКУ ЦЗН Шарангского района Чурашовой Е.А. и руководителям образовательных организаций заключить договора на создание ремонтных бригад школьников.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4.2. Руководителям образовательных организаций первоочередное внимание уделить ремонту отопительных систем, создать аварийно-технические запасы для ликвидации возможных аварий на коммунально-энергетических системах, основной ремонт и подготовку учреждений образования к началу учебного года завершить до 01 августа 2020 года.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firstLine="709"/>
        <w:jc w:val="both"/>
        <w:outlineLvl w:val="3"/>
        <w:rPr/>
      </w:pPr>
      <w:r>
        <w:rPr>
          <w:rFonts w:cs="Times New Roman"/>
          <w:b w:val="false"/>
          <w:sz w:val="28"/>
          <w:szCs w:val="28"/>
        </w:rPr>
        <w:t>5. Контроль за исполнением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ind w:left="4536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>
      <w:pPr>
        <w:pStyle w:val="Normal"/>
        <w:ind w:left="4536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ind w:left="4536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ind w:left="4536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09.06.2020 № 251</w:t>
      </w:r>
    </w:p>
    <w:p>
      <w:pPr>
        <w:pStyle w:val="Normal"/>
        <w:ind w:left="4536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График приемки ОУ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Шарангского района к новому 2020-2021 учебному году</w:t>
      </w:r>
    </w:p>
    <w:tbl>
      <w:tblPr>
        <w:tblW w:w="9587" w:type="dxa"/>
        <w:jc w:val="left"/>
        <w:tblInd w:w="13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895"/>
        <w:gridCol w:w="1469"/>
        <w:gridCol w:w="3690"/>
        <w:gridCol w:w="1532"/>
      </w:tblGrid>
      <w:tr>
        <w:trPr/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Школы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приемки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Детские сады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приемки</w:t>
            </w:r>
          </w:p>
        </w:tc>
      </w:tr>
      <w:tr>
        <w:trPr/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Старорудкинская ОШ</w:t>
            </w:r>
          </w:p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«Учительский дом»</w:t>
            </w:r>
          </w:p>
        </w:tc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 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ДДТ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/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/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«Светлячок», р.п. Шаранга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СДС «Ягодка» р.п. Шаранга, 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Производственная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СДС «Сказка» р.п. Шаранга,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Свободы</w:t>
            </w:r>
          </w:p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СДС «Пчёлки» д. Туманка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/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Поздеевская ОШ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ДГ «Алёнушка»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Поздеево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«Ручеек» р.п. Шаранга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/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Черномужская ОШ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«Березка» р.п. Шаранга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>
          <w:trHeight w:val="315" w:hRule="atLeast"/>
        </w:trPr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Роженцовская СШ</w:t>
            </w:r>
          </w:p>
        </w:tc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«Полянка» р.п. Шаранга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>
          <w:trHeight w:val="240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«Теремок» р.п. Шаранга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>
          <w:trHeight w:val="315" w:hRule="atLeast"/>
        </w:trPr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Кушнурская СШ</w:t>
            </w:r>
          </w:p>
        </w:tc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«Колобок» с. Щенники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>
          <w:trHeight w:val="225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«Рябинка» с. Б. Устинское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 2020г</w:t>
            </w:r>
          </w:p>
        </w:tc>
      </w:tr>
      <w:tr>
        <w:trPr>
          <w:trHeight w:val="315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д/с «Солнышко», с. Ст. Рудка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</w:tr>
      <w:tr>
        <w:trPr>
          <w:trHeight w:val="330" w:hRule="atLeast"/>
        </w:trPr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Большерудкинская ОШ</w:t>
            </w:r>
          </w:p>
        </w:tc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д/с «Теремок», с. Черномуж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СДС «Гномики» д. Черномуж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</w:tr>
      <w:tr>
        <w:trPr>
          <w:trHeight w:val="303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д/с «Колосок», с. Роженцово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</w:tr>
      <w:tr>
        <w:trPr>
          <w:trHeight w:val="270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«Колобок», с. Кушнур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30.07.2020г.</w:t>
            </w:r>
          </w:p>
        </w:tc>
      </w:tr>
      <w:tr>
        <w:trPr>
          <w:trHeight w:val="315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«Родничок», д. Щекотово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31.07.2026г.</w:t>
            </w:r>
          </w:p>
        </w:tc>
      </w:tr>
      <w:tr>
        <w:trPr>
          <w:trHeight w:val="225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«Колосок», с. Б. Рудка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31.07.2020г.</w:t>
            </w:r>
          </w:p>
        </w:tc>
      </w:tr>
      <w:tr>
        <w:trPr>
          <w:trHeight w:val="90" w:hRule="atLeast"/>
        </w:trPr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Большеустинская ОШ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«Малыш», д. Пестово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31.07.2020г.</w:t>
            </w:r>
          </w:p>
        </w:tc>
      </w:tr>
      <w:tr>
        <w:trPr>
          <w:trHeight w:val="294" w:hRule="atLeast"/>
        </w:trPr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Щенниковская ОШ</w:t>
            </w:r>
          </w:p>
        </w:tc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29.07.2020г.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МБДОУд/с «Радуга» д. Кугланур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31.07.2020г.</w:t>
            </w:r>
          </w:p>
        </w:tc>
      </w:tr>
      <w:tr>
        <w:trPr>
          <w:trHeight w:val="373" w:hRule="atLeast"/>
        </w:trPr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68" w:hRule="atLeast"/>
        </w:trPr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Шарангская СШ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29.07.2020г.</w:t>
            </w:r>
          </w:p>
        </w:tc>
        <w:tc>
          <w:tcPr>
            <w:tcW w:w="36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35" w:hRule="atLeast"/>
        </w:trPr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Филиал ГБОУ СПО «Шахунский агропромышленный техникум»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29.07.2020г.</w:t>
            </w:r>
          </w:p>
        </w:tc>
        <w:tc>
          <w:tcPr>
            <w:tcW w:w="36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35" w:hRule="atLeast"/>
        </w:trPr>
        <w:tc>
          <w:tcPr>
            <w:tcW w:w="28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Шарангская детская школа искусств</w:t>
            </w: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29.07.2020г.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jc w:val="both"/>
        <w:rPr>
          <w:sz w:val="24"/>
          <w:szCs w:val="24"/>
        </w:rPr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LibreOffice/6.4.4.2$Windows_x86 LibreOffice_project/3d775be2011f3886db32dfd395a6a6d1ca2630ff</Application>
  <Pages>5</Pages>
  <Words>618</Words>
  <Characters>4517</Characters>
  <CharactersWithSpaces>5039</CharactersWithSpaces>
  <Paragraphs>109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2020-06-15T14:29:18Z</cp:lastPrinted>
  <dcterms:modified xsi:type="dcterms:W3CDTF">2020-06-15T14:29:26Z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