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22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5</w:t>
      </w:r>
      <w:r>
        <w:rPr>
          <w:sz w:val="28"/>
          <w:szCs w:val="28"/>
        </w:rPr>
        <w:t>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230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bCs/>
          <w:kern w:val="2"/>
          <w:sz w:val="28"/>
          <w:szCs w:val="28"/>
        </w:rPr>
        <w:t>Об утверждении плана проведения месячника антинаркотической направленности и популяризации здорового образа жизни на территории Шарангского муниципального района с 26 мая по 26 июня 2020 года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color w:val="000000"/>
          <w:sz w:val="28"/>
          <w:szCs w:val="28"/>
        </w:rPr>
        <w:t>В целях совершенствования единой системы профилактики немедицинского потребления наркотиков различными категориями населения, поэтапного сокращения распространения наркомании и связанных с ней негативных социальных последствий, популяризации здорового образа жизни</w:t>
      </w:r>
      <w:r>
        <w:rPr>
          <w:bCs/>
          <w:kern w:val="2"/>
          <w:sz w:val="26"/>
          <w:szCs w:val="26"/>
        </w:rPr>
        <w:t xml:space="preserve"> </w:t>
      </w:r>
      <w:r>
        <w:rPr>
          <w:bCs/>
          <w:kern w:val="2"/>
          <w:sz w:val="28"/>
          <w:szCs w:val="28"/>
        </w:rPr>
        <w:t xml:space="preserve">администрация Шарангского муниципального района </w:t>
      </w:r>
      <w:r>
        <w:rPr>
          <w:b/>
          <w:bCs/>
          <w:kern w:val="2"/>
          <w:sz w:val="28"/>
          <w:szCs w:val="28"/>
        </w:rPr>
        <w:t>п о с т а н о в л я е т:</w:t>
      </w:r>
    </w:p>
    <w:p>
      <w:pPr>
        <w:pStyle w:val="Normal"/>
        <w:widowControl w:val="false"/>
        <w:numPr>
          <w:ilvl w:val="0"/>
          <w:numId w:val="0"/>
        </w:numPr>
        <w:autoSpaceDE w:val="false"/>
        <w:spacing w:lineRule="auto" w:line="360"/>
        <w:ind w:left="0" w:right="0" w:firstLine="709"/>
        <w:jc w:val="both"/>
        <w:outlineLvl w:val="3"/>
        <w:rPr/>
      </w:pPr>
      <w:r>
        <w:rPr>
          <w:bCs/>
          <w:kern w:val="2"/>
          <w:sz w:val="28"/>
          <w:szCs w:val="28"/>
        </w:rPr>
        <w:t xml:space="preserve">1. Утвердить прилагаемый План проведения месячника антинаркотической направленности и популяризации здорового образа жизни на территории Шарангского муниципального района с 26 мая по 26 июня 2020 года. </w:t>
      </w:r>
    </w:p>
    <w:p>
      <w:pPr>
        <w:pStyle w:val="Normal"/>
        <w:widowControl w:val="false"/>
        <w:numPr>
          <w:ilvl w:val="0"/>
          <w:numId w:val="0"/>
        </w:numPr>
        <w:autoSpaceDE w:val="false"/>
        <w:spacing w:lineRule="auto" w:line="360"/>
        <w:ind w:left="0" w:right="0" w:firstLine="709"/>
        <w:jc w:val="both"/>
        <w:outlineLvl w:val="3"/>
        <w:rPr/>
      </w:pPr>
      <w:r>
        <w:rPr>
          <w:bCs/>
          <w:kern w:val="2"/>
          <w:sz w:val="28"/>
          <w:szCs w:val="28"/>
        </w:rPr>
        <w:t xml:space="preserve">2. Рекомендовать отделу культуры администрации Шарангского муниципального района, управлению образования и молодежной политики администрации Шарангского муниципального района, сектору по физической культуре и спорту администрации Шарангского муниципального района, отделению полиции (дислокация пгт Шаранга) МО МВД России «Уренский», ГБУЗ НО «Шарангская ЦРБ», </w:t>
      </w:r>
      <w:r>
        <w:rPr>
          <w:sz w:val="28"/>
          <w:szCs w:val="28"/>
        </w:rPr>
        <w:t>государственному казенному учреждению Нижегородской области «Управление социальной защиты населения Шарангского района», СМИ:</w:t>
      </w:r>
    </w:p>
    <w:p>
      <w:pPr>
        <w:pStyle w:val="Normal"/>
        <w:widowControl w:val="false"/>
        <w:numPr>
          <w:ilvl w:val="0"/>
          <w:numId w:val="0"/>
        </w:numPr>
        <w:autoSpaceDE w:val="false"/>
        <w:spacing w:lineRule="auto" w:line="360"/>
        <w:ind w:left="0" w:right="0" w:firstLine="709"/>
        <w:jc w:val="both"/>
        <w:outlineLvl w:val="3"/>
        <w:rPr/>
      </w:pPr>
      <w:r>
        <w:rPr>
          <w:sz w:val="28"/>
          <w:szCs w:val="28"/>
        </w:rPr>
        <w:t xml:space="preserve">2.1. </w:t>
      </w:r>
      <w:r>
        <w:rPr>
          <w:bCs/>
          <w:kern w:val="2"/>
          <w:sz w:val="28"/>
          <w:szCs w:val="28"/>
        </w:rPr>
        <w:t xml:space="preserve">принять участие в реализации мероприятий Плана; </w:t>
      </w:r>
    </w:p>
    <w:p>
      <w:pPr>
        <w:pStyle w:val="Normal"/>
        <w:widowControl w:val="false"/>
        <w:numPr>
          <w:ilvl w:val="0"/>
          <w:numId w:val="0"/>
        </w:numPr>
        <w:autoSpaceDE w:val="false"/>
        <w:spacing w:lineRule="auto" w:line="360"/>
        <w:ind w:left="0" w:right="0" w:firstLine="709"/>
        <w:jc w:val="both"/>
        <w:outlineLvl w:val="3"/>
        <w:rPr/>
      </w:pPr>
      <w:r>
        <w:rPr>
          <w:bCs/>
          <w:kern w:val="2"/>
          <w:sz w:val="28"/>
          <w:szCs w:val="28"/>
        </w:rPr>
        <w:t xml:space="preserve">2.2. в связи с предпринимаемыми мерами по противодействию распространению короновирусной инфекции и </w:t>
      </w:r>
      <w:r>
        <w:rPr>
          <w:sz w:val="28"/>
          <w:szCs w:val="28"/>
          <w:shd w:fill="FFFFFF" w:val="clear"/>
        </w:rPr>
        <w:t>в целях обеспечения санитарно-эпидемиологического благополучия населения</w:t>
      </w:r>
      <w:r>
        <w:rPr>
          <w:rFonts w:cs="Arial" w:ascii="Arial" w:hAnsi="Arial"/>
          <w:color w:val="333333"/>
          <w:sz w:val="26"/>
          <w:szCs w:val="26"/>
          <w:shd w:fill="FFFFFF" w:val="clear"/>
        </w:rPr>
        <w:t> </w:t>
      </w:r>
      <w:r>
        <w:rPr>
          <w:bCs/>
          <w:kern w:val="2"/>
          <w:sz w:val="28"/>
          <w:szCs w:val="28"/>
        </w:rPr>
        <w:t xml:space="preserve"> при проведении мероприятий, в том числе в дистанционном формате, руководствоваться </w:t>
      </w:r>
      <w:r>
        <w:rPr>
          <w:sz w:val="28"/>
          <w:szCs w:val="28"/>
        </w:rPr>
        <w:t>Указом Губернатора Нижегородской области от 13 марта 2020 года №27 «О введении режима повышенной готовности».</w:t>
      </w:r>
    </w:p>
    <w:p>
      <w:pPr>
        <w:pStyle w:val="Normal"/>
        <w:widowControl w:val="false"/>
        <w:numPr>
          <w:ilvl w:val="0"/>
          <w:numId w:val="0"/>
        </w:numPr>
        <w:autoSpaceDE w:val="false"/>
        <w:spacing w:lineRule="auto" w:line="360"/>
        <w:ind w:left="0" w:right="0" w:firstLine="709"/>
        <w:jc w:val="both"/>
        <w:outlineLvl w:val="3"/>
        <w:rPr>
          <w:rFonts w:ascii="Times New Roman" w:hAnsi="Times New Roman" w:cs="Times New Roman"/>
          <w:b w:val="false"/>
          <w:b w:val="false"/>
        </w:rPr>
      </w:pPr>
      <w:r>
        <w:rPr>
          <w:rFonts w:cs="Times New Roman"/>
          <w:b w:val="false"/>
          <w:bCs/>
          <w:kern w:val="2"/>
          <w:sz w:val="28"/>
          <w:szCs w:val="28"/>
        </w:rPr>
        <w:t>3. Контроль за исполнением настоящего постановления оставляю за собой.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itlePg/>
          <w:textDirection w:val="lrTb"/>
          <w:docGrid w:type="default" w:linePitch="360" w:charSpace="24576"/>
        </w:sectPr>
        <w:pStyle w:val="Normal"/>
        <w:tabs>
          <w:tab w:val="clear" w:pos="709"/>
          <w:tab w:val="left" w:pos="7485" w:leader="none"/>
        </w:tabs>
        <w:jc w:val="both"/>
        <w:rPr>
          <w:b/>
          <w:b/>
          <w:bCs/>
          <w:kern w:val="2"/>
          <w:sz w:val="36"/>
          <w:szCs w:val="36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Зам. г</w:t>
      </w:r>
      <w:r>
        <w:rPr>
          <w:sz w:val="28"/>
          <w:szCs w:val="28"/>
        </w:rPr>
        <w:t>лавы администрации</w:t>
        <w:tab/>
        <w:t>Д.О.Ожиганов</w:t>
      </w:r>
    </w:p>
    <w:p>
      <w:pPr>
        <w:pStyle w:val="Normal"/>
        <w:widowControl w:val="false"/>
        <w:suppressAutoHyphens w:val="true"/>
        <w:overflowPunct w:val="true"/>
        <w:autoSpaceDE w:val="fals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Утвержден</w:t>
      </w:r>
    </w:p>
    <w:p>
      <w:pPr>
        <w:pStyle w:val="Normal"/>
        <w:widowControl w:val="false"/>
        <w:suppressAutoHyphens w:val="true"/>
        <w:overflowPunct w:val="true"/>
        <w:autoSpaceDE w:val="fals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Постановлением администрации</w:t>
      </w:r>
    </w:p>
    <w:p>
      <w:pPr>
        <w:pStyle w:val="Normal"/>
        <w:widowControl w:val="false"/>
        <w:suppressAutoHyphens w:val="true"/>
        <w:overflowPunct w:val="true"/>
        <w:autoSpaceDE w:val="fals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widowControl w:val="false"/>
        <w:suppressAutoHyphens w:val="true"/>
        <w:overflowPunct w:val="true"/>
        <w:autoSpaceDE w:val="fals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от </w:t>
      </w:r>
      <w:r>
        <w:rPr>
          <w:sz w:val="24"/>
          <w:szCs w:val="24"/>
        </w:rPr>
        <w:t>22.05.2020 г.</w:t>
      </w:r>
      <w:r>
        <w:rPr>
          <w:sz w:val="24"/>
          <w:szCs w:val="24"/>
        </w:rPr>
        <w:t xml:space="preserve"> № </w:t>
      </w:r>
      <w:r>
        <w:rPr>
          <w:sz w:val="24"/>
          <w:szCs w:val="24"/>
        </w:rPr>
        <w:t>230</w:t>
      </w:r>
      <w:r>
        <w:rPr>
          <w:sz w:val="24"/>
          <w:szCs w:val="24"/>
        </w:rPr>
        <w:t xml:space="preserve"> </w:t>
      </w:r>
    </w:p>
    <w:p>
      <w:pPr>
        <w:pStyle w:val="Normal"/>
        <w:widowControl w:val="false"/>
        <w:autoSpaceDE w:val="false"/>
        <w:jc w:val="right"/>
        <w:rPr>
          <w:b/>
          <w:b/>
          <w:bCs/>
          <w:kern w:val="2"/>
          <w:sz w:val="24"/>
          <w:szCs w:val="24"/>
        </w:rPr>
      </w:pPr>
      <w:r>
        <w:rPr>
          <w:b/>
          <w:bCs/>
          <w:kern w:val="2"/>
          <w:sz w:val="24"/>
          <w:szCs w:val="24"/>
        </w:rPr>
      </w:r>
    </w:p>
    <w:p>
      <w:pPr>
        <w:pStyle w:val="Normal"/>
        <w:ind w:left="1134" w:right="1134" w:hanging="0"/>
        <w:jc w:val="center"/>
        <w:rPr>
          <w:b/>
          <w:b/>
          <w:bCs/>
          <w:kern w:val="2"/>
          <w:sz w:val="24"/>
          <w:szCs w:val="24"/>
        </w:rPr>
      </w:pPr>
      <w:r>
        <w:rPr>
          <w:b/>
          <w:bCs/>
          <w:kern w:val="2"/>
          <w:sz w:val="24"/>
          <w:szCs w:val="24"/>
        </w:rPr>
      </w:r>
    </w:p>
    <w:p>
      <w:pPr>
        <w:pStyle w:val="Normal"/>
        <w:ind w:left="1134" w:right="1134" w:hanging="0"/>
        <w:jc w:val="center"/>
        <w:rPr>
          <w:b/>
          <w:b/>
          <w:bCs/>
          <w:kern w:val="2"/>
          <w:sz w:val="24"/>
          <w:szCs w:val="24"/>
        </w:rPr>
      </w:pPr>
      <w:r>
        <w:rPr>
          <w:b/>
          <w:bCs/>
          <w:kern w:val="2"/>
          <w:sz w:val="24"/>
          <w:szCs w:val="24"/>
        </w:rPr>
        <w:t xml:space="preserve">План </w:t>
      </w:r>
    </w:p>
    <w:p>
      <w:pPr>
        <w:pStyle w:val="Normal"/>
        <w:ind w:left="1134" w:right="1134" w:hanging="0"/>
        <w:jc w:val="center"/>
        <w:rPr>
          <w:sz w:val="24"/>
          <w:szCs w:val="24"/>
        </w:rPr>
      </w:pPr>
      <w:r>
        <w:rPr>
          <w:b/>
          <w:bCs/>
          <w:kern w:val="2"/>
          <w:sz w:val="24"/>
          <w:szCs w:val="24"/>
        </w:rPr>
        <w:t xml:space="preserve"> </w:t>
      </w:r>
      <w:r>
        <w:rPr>
          <w:b/>
          <w:bCs/>
          <w:kern w:val="2"/>
          <w:sz w:val="24"/>
          <w:szCs w:val="24"/>
        </w:rPr>
        <w:t>проведения месячника антинаркотической направленности и популяризации здорового образа жизни на территории Шарангского муниципального района с 26 мая по 26 июня 2020 года</w:t>
      </w:r>
    </w:p>
    <w:p>
      <w:pPr>
        <w:pStyle w:val="Normal"/>
        <w:ind w:left="1134" w:right="1134" w:hanging="0"/>
        <w:jc w:val="center"/>
        <w:rPr>
          <w:b/>
          <w:b/>
          <w:bCs/>
          <w:kern w:val="2"/>
        </w:rPr>
      </w:pPr>
      <w:r>
        <w:rPr>
          <w:sz w:val="24"/>
          <w:szCs w:val="24"/>
        </w:rPr>
      </w:r>
    </w:p>
    <w:tbl>
      <w:tblPr>
        <w:tblW w:w="15540" w:type="dxa"/>
        <w:jc w:val="righ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855"/>
        <w:gridCol w:w="5040"/>
        <w:gridCol w:w="2160"/>
        <w:gridCol w:w="7485"/>
      </w:tblGrid>
      <w:tr>
        <w:trPr/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pacing w:lineRule="auto" w:line="240"/>
              <w:jc w:val="center"/>
              <w:outlineLvl w:val="3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autoSpaceDE w:val="false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Содержание</w:t>
            </w:r>
          </w:p>
          <w:p>
            <w:pPr>
              <w:pStyle w:val="Normal"/>
              <w:widowControl w:val="false"/>
              <w:autoSpaceDE w:val="false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autoSpaceDE w:val="false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</w:t>
            </w:r>
          </w:p>
          <w:p>
            <w:pPr>
              <w:pStyle w:val="Normal"/>
              <w:widowControl w:val="false"/>
              <w:autoSpaceDE w:val="false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реализации</w:t>
            </w:r>
          </w:p>
        </w:tc>
        <w:tc>
          <w:tcPr>
            <w:tcW w:w="7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pacing w:lineRule="auto" w:line="240"/>
              <w:jc w:val="center"/>
              <w:outlineLvl w:val="3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Ответственные исполнители</w:t>
            </w:r>
          </w:p>
        </w:tc>
      </w:tr>
      <w:tr>
        <w:trPr/>
        <w:tc>
          <w:tcPr>
            <w:tcW w:w="15540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spacing w:lineRule="auto" w:line="360"/>
              <w:jc w:val="center"/>
              <w:outlineLvl w:val="3"/>
              <w:rPr>
                <w:sz w:val="24"/>
                <w:szCs w:val="24"/>
              </w:rPr>
            </w:pPr>
            <w:r>
              <w:rPr>
                <w:b/>
                <w:iCs/>
                <w:color w:val="000000"/>
                <w:spacing w:val="-2"/>
                <w:sz w:val="24"/>
                <w:szCs w:val="24"/>
              </w:rPr>
              <w:t>1.Подготовка к проведению антинаркотического месячника</w:t>
            </w:r>
          </w:p>
        </w:tc>
      </w:tr>
      <w:tr>
        <w:trPr/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autoSpaceDE w:val="false"/>
              <w:spacing w:lineRule="auto" w:line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</w:t>
            </w:r>
          </w:p>
        </w:tc>
        <w:tc>
          <w:tcPr>
            <w:tcW w:w="504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Информирование общественности о дате и времени проведения месячника антинаркотической направленности и популяризации здорового образа жизни на территории Шарангского муниципального района (далее Месячник) с использованием официальных интернет – сайтов, телевидения и радиовещания</w:t>
            </w:r>
          </w:p>
        </w:tc>
        <w:tc>
          <w:tcPr>
            <w:tcW w:w="21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25.05.2020 года</w:t>
            </w:r>
          </w:p>
        </w:tc>
        <w:tc>
          <w:tcPr>
            <w:tcW w:w="74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Межведомственная антинаркотическая комиссия при администрации Шарангского муниципального района Нижегородской области</w:t>
            </w:r>
          </w:p>
        </w:tc>
      </w:tr>
      <w:tr>
        <w:trPr/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1.2.</w:t>
            </w:r>
          </w:p>
        </w:tc>
        <w:tc>
          <w:tcPr>
            <w:tcW w:w="504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Изготовление и размещение в сети Интернет материала с информацией о проведении Месячника</w:t>
            </w:r>
          </w:p>
        </w:tc>
        <w:tc>
          <w:tcPr>
            <w:tcW w:w="21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25.05.2020</w:t>
            </w:r>
          </w:p>
        </w:tc>
        <w:tc>
          <w:tcPr>
            <w:tcW w:w="74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Межведомственная антинаркотическая комиссия при администрации Шарангского муниципального района Нижегородской области</w:t>
            </w:r>
          </w:p>
        </w:tc>
      </w:tr>
      <w:tr>
        <w:trPr/>
        <w:tc>
          <w:tcPr>
            <w:tcW w:w="15540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center"/>
              <w:outlineLvl w:val="3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2.Открытие месячника</w:t>
            </w:r>
          </w:p>
        </w:tc>
      </w:tr>
      <w:tr>
        <w:trPr/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2.1.</w:t>
            </w:r>
          </w:p>
        </w:tc>
        <w:tc>
          <w:tcPr>
            <w:tcW w:w="504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Размещение в СМИ и на официальном сайте администрации Шарангского муниципального района материалов о начале Месячника</w:t>
            </w:r>
          </w:p>
        </w:tc>
        <w:tc>
          <w:tcPr>
            <w:tcW w:w="21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26.05.2020</w:t>
            </w:r>
          </w:p>
        </w:tc>
        <w:tc>
          <w:tcPr>
            <w:tcW w:w="74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Межведомственная антинаркотическая комиссия при администрации Шарангского муниципального района Нижегородской области</w:t>
            </w:r>
          </w:p>
        </w:tc>
      </w:tr>
      <w:tr>
        <w:trPr/>
        <w:tc>
          <w:tcPr>
            <w:tcW w:w="15540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center"/>
              <w:outlineLvl w:val="3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3.Антинаркотические мероприятия</w:t>
            </w:r>
          </w:p>
        </w:tc>
      </w:tr>
      <w:tr>
        <w:trPr/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3.1.</w:t>
            </w:r>
          </w:p>
        </w:tc>
        <w:tc>
          <w:tcPr>
            <w:tcW w:w="504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Размещение на сайтах образовательных организаций, учреждений соцзащиты, здравоохранения, культуры информационных материалов, пропагандирующих здоровый образ жизни</w:t>
            </w:r>
          </w:p>
        </w:tc>
        <w:tc>
          <w:tcPr>
            <w:tcW w:w="21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26.05.2020-26.06.2020</w:t>
            </w:r>
          </w:p>
        </w:tc>
        <w:tc>
          <w:tcPr>
            <w:tcW w:w="74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образования и молодежной политики администрации Шарангского муниципального района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культуры администрации Шарангского муниципального района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Государственное казенное учреждение Нижегородской области «Управление социальной защиты населения Шарангского района» (по согласованию)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ГБУЗ НО «Шарангская центральная районная больница» (по согласованию)</w:t>
            </w:r>
          </w:p>
        </w:tc>
      </w:tr>
      <w:tr>
        <w:trPr/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3.2.</w:t>
            </w:r>
          </w:p>
        </w:tc>
        <w:tc>
          <w:tcPr>
            <w:tcW w:w="504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Обеспечение взаимодействия со СМИ при подготовке и проведении мероприятий Месячника, оказание содействия СМИ в освещении мероприятий </w:t>
            </w:r>
          </w:p>
        </w:tc>
        <w:tc>
          <w:tcPr>
            <w:tcW w:w="21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26.05.2020-26.06.2020</w:t>
            </w:r>
          </w:p>
        </w:tc>
        <w:tc>
          <w:tcPr>
            <w:tcW w:w="74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образования и молодежной политики администрации Шарангского муниципального района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культуры администрации Шарангского муниципального района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Государственное казенное учреждение Нижегородской области «Управление социальной защиты населения Шарангского района» (по согласованию)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ГБУЗ НО «Шарангская центральная районная больница» (по согласованию)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Отделение полиции (дислокация пгт Шаранга» МО МВД России «Уренский» (по согласованию)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СМИ</w:t>
            </w:r>
          </w:p>
        </w:tc>
      </w:tr>
      <w:tr>
        <w:trPr/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3.3.</w:t>
            </w:r>
          </w:p>
        </w:tc>
        <w:tc>
          <w:tcPr>
            <w:tcW w:w="504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Активизация работы участковых уполномоченных полиции по выявлению и пресечению наркопреступлений и правонарушений, изобличению лиц, вовлеченных в незаконный оборот НС, путем проведения обходов обслуживаемых участков, опросов граждан, работников организаций, расположенных на территории развлекательных учреждений, силами органов осуществляющих защиту правопорядка</w:t>
            </w:r>
          </w:p>
        </w:tc>
        <w:tc>
          <w:tcPr>
            <w:tcW w:w="21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26.05.2020-26.06.2020</w:t>
            </w:r>
          </w:p>
        </w:tc>
        <w:tc>
          <w:tcPr>
            <w:tcW w:w="74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Отделение полиции (дислокация пгт Шаранга» МО МВД России «Уренский» (по согласованию)</w:t>
            </w:r>
          </w:p>
        </w:tc>
      </w:tr>
      <w:tr>
        <w:trPr/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3.4.</w:t>
            </w:r>
          </w:p>
        </w:tc>
        <w:tc>
          <w:tcPr>
            <w:tcW w:w="504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в сети Интернет фотовыставок, конкурсов рисунков, плакатов, направленных на пропаганду здорового образа жизни</w:t>
            </w:r>
          </w:p>
        </w:tc>
        <w:tc>
          <w:tcPr>
            <w:tcW w:w="21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01.06.2020-21.06.2020</w:t>
            </w:r>
          </w:p>
        </w:tc>
        <w:tc>
          <w:tcPr>
            <w:tcW w:w="74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образования и молодежной политики администрации Шарангского муниципального района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культуры администрации Шарангского муниципального района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Государственное казенное учреждение Нижегородской области «Управление социальной защиты населения Шарангского района» (по согласованию)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ГБУЗ НО «Шарангская центральная районная больница» (по согласованию)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Отделение полиции (дислокация пгт Шаранга» МО МВД России «Уренский» (по согласованию)</w:t>
            </w:r>
          </w:p>
        </w:tc>
      </w:tr>
      <w:tr>
        <w:trPr/>
        <w:tc>
          <w:tcPr>
            <w:tcW w:w="15540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center"/>
              <w:outlineLvl w:val="3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4.Контроль за исполнением плана совместных мероприятий </w:t>
            </w:r>
          </w:p>
        </w:tc>
      </w:tr>
      <w:tr>
        <w:trPr/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4.1.</w:t>
            </w:r>
          </w:p>
        </w:tc>
        <w:tc>
          <w:tcPr>
            <w:tcW w:w="504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Направление информации о предварительных итогах Месячника до 5 июня 2020 года в межведомственную антинаркотическую комиссию при администрации Шарангского муниципального района Нижегородской области</w:t>
            </w:r>
          </w:p>
        </w:tc>
        <w:tc>
          <w:tcPr>
            <w:tcW w:w="21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05.06.2019 года</w:t>
            </w:r>
          </w:p>
        </w:tc>
        <w:tc>
          <w:tcPr>
            <w:tcW w:w="74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образования и молодежной политики администрации Шарангского муниципального района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культуры администрации Шарангского муниципального района Сектор по физической культуре и спорту администрации Шарангского муниципального района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Государственное казенное учреждение Нижегородской области «Управление социальной защиты населения Шарангского района» (по согласованию)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ГБУЗ НО «Шарангская центральная районная больница» (по согласованию)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Отделение полиции (дислокация пгт Шаранга» МО МВД России «Уренский» (по согласованию)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СМИ</w:t>
            </w:r>
          </w:p>
        </w:tc>
      </w:tr>
      <w:tr>
        <w:trPr/>
        <w:tc>
          <w:tcPr>
            <w:tcW w:w="15540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center"/>
              <w:outlineLvl w:val="3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5.Подведение итогов</w:t>
            </w:r>
          </w:p>
        </w:tc>
      </w:tr>
      <w:tr>
        <w:trPr/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5.1.</w:t>
            </w:r>
          </w:p>
        </w:tc>
        <w:tc>
          <w:tcPr>
            <w:tcW w:w="504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Направление отчетов о результатах проведенных мероприятий в межведомственную антинаркотическую комиссию при администрации Шарангского муниципального района Нижегородской области</w:t>
            </w:r>
          </w:p>
        </w:tc>
        <w:tc>
          <w:tcPr>
            <w:tcW w:w="21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29.06.2020 года</w:t>
            </w:r>
          </w:p>
        </w:tc>
        <w:tc>
          <w:tcPr>
            <w:tcW w:w="74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образования и молодежной политики администрации Шарангского муниципального района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культуры администрации Шарангского муниципального района Сектор по физической культуре и спорту администрации Шарангского муниципального района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Государственное казенное учреждение Нижегородской области «Управление социальной защиты населения Шарангского района» (по согласованию)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ГБУЗ НО «Шарангская центральная районная больница» (по согласованию)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Отделение полиции (дислокация пгт Шаранга» МО МВД России «Уренский» (по согласованию)</w:t>
            </w:r>
          </w:p>
        </w:tc>
      </w:tr>
      <w:tr>
        <w:trPr/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5.2.</w:t>
            </w:r>
          </w:p>
        </w:tc>
        <w:tc>
          <w:tcPr>
            <w:tcW w:w="504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Освещение в СМИ результатов проведения мероприятий Месячника</w:t>
            </w:r>
          </w:p>
        </w:tc>
        <w:tc>
          <w:tcPr>
            <w:tcW w:w="21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07.07.2020 года</w:t>
            </w:r>
          </w:p>
        </w:tc>
        <w:tc>
          <w:tcPr>
            <w:tcW w:w="74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Межведомственная антинаркотическая комиссия при администрации Шарангского муниципального района Нижегородской области</w:t>
            </w:r>
          </w:p>
        </w:tc>
      </w:tr>
      <w:tr>
        <w:trPr/>
        <w:tc>
          <w:tcPr>
            <w:tcW w:w="85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autoSpaceDE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5.3.</w:t>
            </w:r>
          </w:p>
        </w:tc>
        <w:tc>
          <w:tcPr>
            <w:tcW w:w="504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итогов месячника на заседании межведомственной антинаркотической комиссии при администрации Шарангского муниципального района Нижегородской области</w:t>
            </w:r>
          </w:p>
        </w:tc>
        <w:tc>
          <w:tcPr>
            <w:tcW w:w="21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autoSpaceDE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квартал 2020 года</w:t>
            </w:r>
          </w:p>
        </w:tc>
        <w:tc>
          <w:tcPr>
            <w:tcW w:w="74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autoSpaceDE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Межведомственная антинаркотическая комиссия при администрации Шарангского муниципального района Нижегородской области</w:t>
            </w:r>
          </w:p>
        </w:tc>
      </w:tr>
    </w:tbl>
    <w:p>
      <w:pPr>
        <w:pStyle w:val="Normal"/>
        <w:ind w:left="1134" w:right="1134" w:hanging="0"/>
        <w:jc w:val="center"/>
        <w:rPr/>
      </w:pPr>
      <w:r>
        <w:rPr/>
      </w:r>
    </w:p>
    <w:sectPr>
      <w:headerReference w:type="default" r:id="rId5"/>
      <w:type w:val="nextPage"/>
      <w:pgSz w:orient="landscape" w:w="16838" w:h="11906"/>
      <w:pgMar w:left="600" w:right="653" w:header="1134" w:top="1648" w:footer="0" w:bottom="572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Arial">
    <w:charset w:val="cc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6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Style12">
    <w:name w:val="Основной шрифт абзаца"/>
    <w:qFormat/>
    <w:rPr/>
  </w:style>
  <w:style w:type="character" w:styleId="Style13">
    <w:name w:val="Номер страницы"/>
    <w:basedOn w:val="Style12"/>
    <w:rPr/>
  </w:style>
  <w:style w:type="paragraph" w:styleId="Style14" w:customStyle="1">
    <w:name w:val="Заголовок"/>
    <w:basedOn w:val="Normal"/>
    <w:next w:val="Style15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5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rsid w:val="0055234d"/>
    <w:pPr/>
    <w:rPr>
      <w:rFonts w:cs="Mangal"/>
    </w:rPr>
  </w:style>
  <w:style w:type="paragraph" w:styleId="Style17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9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/>
    <w:rPr/>
  </w:style>
  <w:style w:type="paragraph" w:styleId="Style21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2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3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4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Style25">
    <w:name w:val="Содержимое таблицы"/>
    <w:basedOn w:val="Normal"/>
    <w:qFormat/>
    <w:pPr>
      <w:suppressLineNumbers/>
    </w:pPr>
    <w:rPr/>
  </w:style>
  <w:style w:type="paragraph" w:styleId="Style26">
    <w:name w:val="Заголовок таблицы"/>
    <w:basedOn w:val="Style25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Application>LibreOffice/6.4.3.2$Windows_X86_64 LibreOffice_project/747b5d0ebf89f41c860ec2a39efd7cb15b54f2d8</Application>
  <Pages>6</Pages>
  <Words>821</Words>
  <Characters>6688</Characters>
  <CharactersWithSpaces>7421</CharactersWithSpaces>
  <Paragraphs>99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2020-05-22T16:23:42Z</cp:lastPrinted>
  <dcterms:modified xsi:type="dcterms:W3CDTF">2020-05-22T16:24:17Z</dcterms:modified>
  <cp:revision>81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