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07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сметной документации по объекту «</w:t>
      </w:r>
      <w:r>
        <w:rPr>
          <w:b/>
          <w:bCs/>
          <w:color w:val="000000"/>
          <w:sz w:val="28"/>
          <w:szCs w:val="28"/>
        </w:rPr>
        <w:t>Капитальный ремонт жилого дома в р.п.Шаранга, пер.Мягчилова, д.7</w:t>
      </w:r>
      <w:r>
        <w:rPr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 Нижегородской области, в целях включения в адресную инвестиционную программу, руководствуясь заключением о проведении экспертизы сметной документации ГБУ НО «Нижегородсмета» №3051-4024 от 31 октября 2019 года по объекту «Капитальный ремонт административного здания в р.п.Шаранга, пер.Мягчилова, д.7» (далее – сметная документация) и Постановлением администрации Шарангского муниципального района №692 от 18.12.2019 года «О переводе нежилого здания в жилое»,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сметную документацию в части замены названия «Капитальный ремонт административного здания в р.п.Шаранга, пер.Мягчилова, д.7» на «Капитальный ремонт жилого дома в р.п.Шаранга, пер.Мягчилова, д.7».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сметную документацию по объекту «Капитальный ремонт жилого дома в р.п.Шаранга, пер.Мягчилова, д.7» со следующими технико-экономическими показателями: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строительства – капитальный ремонт,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– 188,3 м2.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строительства: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базисных ценах 2001 года без учета НДС – 461410 рублей,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текущих ценах 3 квартала 2019 года с НДС 20% - 4125000 рублей.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размещение настоящего постановления на официальном сайте органов местного самоуправления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/>
          <w:b w:val="false"/>
          <w:sz w:val="28"/>
          <w:szCs w:val="28"/>
        </w:rPr>
        <w:t>5. Контроль за исполнением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лавы администрации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1">
    <w:name w:val="WW8Num2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LibreOffice/6.4.3.2$Windows_X86_64 LibreOffice_project/747b5d0ebf89f41c860ec2a39efd7cb15b54f2d8</Application>
  <Pages>2</Pages>
  <Words>238</Words>
  <Characters>1609</Characters>
  <CharactersWithSpaces>1833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2020-04-29T16:10:43Z</cp:lastPrinted>
  <dcterms:modified xsi:type="dcterms:W3CDTF">2020-04-29T16:10:49Z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