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ageBreakBefore w:val="false"/>
        <w:suppressAutoHyphens w:val="true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13.04.20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186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  <w:lang w:eastAsia="ru-RU"/>
        </w:rPr>
        <w:t>О мерах по реализации Указа Губернатора Нижегородской области от 13 марта 2020г. № 27 «</w:t>
      </w:r>
      <w:r>
        <w:rPr>
          <w:b/>
          <w:bCs/>
          <w:sz w:val="28"/>
          <w:szCs w:val="28"/>
        </w:rPr>
        <w:t>О введении режима повышенной готовности</w:t>
      </w:r>
      <w:r>
        <w:rPr>
          <w:b/>
          <w:bCs/>
          <w:sz w:val="28"/>
          <w:szCs w:val="28"/>
          <w:lang w:eastAsia="ru-RU"/>
        </w:rPr>
        <w:t>»</w:t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suppressAutoHyphens w:val="true"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shd w:fill="FFFFFF" w:val="clear"/>
        </w:rPr>
        <w:t>В целях предупреждения распространения новой коронавирусной инфекции (COVID-19), в соответствии с Указом Губернатора Нижегородской области от 13.03.2020г. № 27 «О введении режима повышенной готовности», Указом Губернатора Нижегородской области от 10.04.2020 № 56 «Об утверждении Перечня должностных лиц органов исполнительной власти Нижегородской области, уполномоченных составлять протоколы об административных правонарушениях, предусмотренных статьей 20.6.1. Кодекса Российской Федерации об административных правонарушениях», </w:t>
      </w:r>
      <w:r>
        <w:rPr>
          <w:sz w:val="28"/>
          <w:szCs w:val="28"/>
        </w:rPr>
        <w:t xml:space="preserve">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Организовать проведение на территории Шарангского муниципального района мероприятий, направленных на недопущение распространения новой коронавирусной инфекции (COVID-19).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Рабочей группе по противодействию распространения коронавирусной инфекции в Шарангском районе разработать и утвердить план проверочных мероприятий по соблюдению режима повышенной готовности.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Организовать межведомственные выездные рабочие группы, в целях соблюдения правил поведения при введённом на территории Нижегородской области режиме повышенной готовности, из числа лиц, указанных в приложении 1 к настоящему постановлению.</w:t>
      </w:r>
    </w:p>
    <w:p>
      <w:pPr>
        <w:pStyle w:val="NoSpacing"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4. Контроль за исполнением настоящего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suppressAutoHyphens w:val="true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tabs>
          <w:tab w:val="clear" w:pos="709"/>
          <w:tab w:val="left" w:pos="687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>
      <w:pPr>
        <w:pStyle w:val="Normal"/>
        <w:tabs>
          <w:tab w:val="clear" w:pos="709"/>
          <w:tab w:val="left" w:pos="687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6870" w:leader="none"/>
        </w:tabs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ConsPlusNormal"/>
        <w:suppressAutoHyphens w:val="true"/>
        <w:overflowPunct w:val="false"/>
        <w:bidi w:val="0"/>
        <w:spacing w:lineRule="auto" w:line="240" w:before="0" w:after="0"/>
        <w:ind w:left="4535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от 13.04.2020 № 186 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widowControl w:val="false"/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4"/>
          <w:szCs w:val="24"/>
        </w:rPr>
        <w:t>Список лиц для формирования межведомственных выездных рабочих групп, в целях соблюдения правил поведения при введённом на территории Нижегородской области режиме повышенной готовности</w:t>
      </w:r>
    </w:p>
    <w:p>
      <w:pPr>
        <w:pStyle w:val="ConsPlusNormal"/>
        <w:suppressAutoHyphens w:val="true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  <w:szCs w:val="24"/>
        </w:rPr>
        <w:t>Смирнов Владимир Юрьевич - начальник Уренского отдела государственной жилищной инспекции Нижегородской области – главный государственный жилищный инспектор Нижегородской области по Уренскому, Ветлужскому, Тоншаевскому, Тонкинскому, Варнавинскому, Краснобаковскому, Шарангскому района и городу областного значения Шахунья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  <w:szCs w:val="24"/>
        </w:rPr>
        <w:t>Веселов Андрей Валентинович – главный специалист отдела надзора №2 управления организации деятельности и технической политики государственной инспекции по надзору за техническим состоянием самоходных машин и других видов техники Нижегородской области ( 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4"/>
          <w:szCs w:val="24"/>
        </w:rPr>
        <w:t>Прадедова Татьяна Анатольевна – ведущий специалист, главный ветеринарный инспектор комитета государственного ветеринарного надзора Нижегородской области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bCs/>
          <w:sz w:val="24"/>
          <w:szCs w:val="24"/>
        </w:rPr>
        <w:t>Долгополов Андрей Васильевич – руководитель Шарангского районного лесничества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24"/>
          <w:szCs w:val="24"/>
        </w:rPr>
        <w:t xml:space="preserve">Киселев Алексей Васильевич – заместитель </w:t>
      </w:r>
      <w:r>
        <w:rPr>
          <w:rFonts w:ascii="Times New Roman" w:hAnsi="Times New Roman"/>
          <w:bCs/>
          <w:sz w:val="24"/>
          <w:szCs w:val="24"/>
        </w:rPr>
        <w:t>руководителя Шарангского районного лесничества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24"/>
          <w:szCs w:val="24"/>
        </w:rPr>
        <w:t xml:space="preserve">Смирнова Ольга Николаевна - ведущий специалист помощник участкового лесничего Килемарского участкового лесничества Шарангского районного лесничества </w:t>
      </w:r>
      <w:r>
        <w:rPr>
          <w:rFonts w:ascii="Times New Roman" w:hAnsi="Times New Roman"/>
          <w:bCs/>
          <w:sz w:val="24"/>
          <w:szCs w:val="24"/>
        </w:rPr>
        <w:t>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44"/>
        </w:rPr>
      </w:pPr>
      <w:r>
        <w:rPr>
          <w:rFonts w:ascii="Times New Roman" w:hAnsi="Times New Roman"/>
          <w:bCs/>
          <w:sz w:val="24"/>
          <w:szCs w:val="24"/>
        </w:rPr>
        <w:t xml:space="preserve">Васильева Анастасия Юрьевна, ведущий специалист </w:t>
      </w:r>
      <w:r>
        <w:rPr>
          <w:rFonts w:ascii="Times New Roman" w:hAnsi="Times New Roman"/>
          <w:sz w:val="24"/>
          <w:szCs w:val="24"/>
        </w:rPr>
        <w:t xml:space="preserve">помощник участкового лесничего Шарангского участкового лесничества Шарангского районного лесничества </w:t>
      </w:r>
      <w:r>
        <w:rPr>
          <w:rFonts w:ascii="Times New Roman" w:hAnsi="Times New Roman"/>
          <w:bCs/>
          <w:sz w:val="24"/>
          <w:szCs w:val="24"/>
        </w:rPr>
        <w:t>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Ефремова Елена Алексеевна, ведущий специалист помощник участкового лесничего Большерудкинского участкового лесничества Шарангского районного лесничества </w:t>
      </w:r>
      <w:r>
        <w:rPr>
          <w:rFonts w:ascii="Times New Roman" w:hAnsi="Times New Roman"/>
          <w:bCs/>
          <w:sz w:val="24"/>
          <w:szCs w:val="24"/>
        </w:rPr>
        <w:t>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Наймушин Дмитрий Игоревич, главный специалист участковый лесничий Большерудкинского участкового лесничества Шарангского районного лесничества </w:t>
      </w:r>
      <w:r>
        <w:rPr>
          <w:rFonts w:ascii="Times New Roman" w:hAnsi="Times New Roman"/>
          <w:bCs/>
          <w:sz w:val="24"/>
          <w:szCs w:val="24"/>
        </w:rPr>
        <w:t>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4"/>
          <w:szCs w:val="24"/>
        </w:rPr>
        <w:t xml:space="preserve">Ермолин Сергей Владимирович, главный специалист </w:t>
      </w:r>
      <w:r>
        <w:rPr>
          <w:rFonts w:ascii="Times New Roman" w:hAnsi="Times New Roman"/>
          <w:sz w:val="24"/>
          <w:szCs w:val="24"/>
        </w:rPr>
        <w:t xml:space="preserve">участковый лесничий Килемарского участкового лесничества Шарангского районного лесничества </w:t>
      </w:r>
      <w:r>
        <w:rPr>
          <w:rFonts w:ascii="Times New Roman" w:hAnsi="Times New Roman"/>
          <w:bCs/>
          <w:sz w:val="24"/>
          <w:szCs w:val="24"/>
        </w:rPr>
        <w:t>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Представитель отделения полиции (дислокация пгт Шаранга) Межмуниципального отдела министерства внутренних дел Российской Федерации «Уренский», согласно графика работы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Медведева Алла Вячеславовна – заместитель главы администрации, заведующая отделом экономики и имущественных отношений администрации Шарангского муниципального района;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Ожиганов Дмитрий Олегович – заместитель главы администрации Шарангского муниципального района;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Краев Сергей Валентинович – глава администрации р.п. Шаранга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Яморзова Елена Витальевна – специалист первой категории администрации р.п. Шаранга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Качмашева Галина Геннадьевна – глава администрации Большерудкинского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Алтаева Ирина Васильевна - глава администрации Черномужского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Козлова Любовь Александровна - глава администрации Роженцовского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Лежнин Сергей Владимирович - глава администрации Кушнурского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Лежнина Антонина Васильевна - глава администрации Старорудкинского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Куклина Галина Александровна - глава администрации Большеустинского сельсовета (по согласованию);</w:t>
      </w:r>
    </w:p>
    <w:p>
      <w:pPr>
        <w:pStyle w:val="ListParagraph"/>
        <w:widowControl/>
        <w:numPr>
          <w:ilvl w:val="0"/>
          <w:numId w:val="3"/>
        </w:numPr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24"/>
          <w:szCs w:val="24"/>
        </w:rPr>
        <w:t>Лежнина Любовь Николаевна - глава администрации Щенниковского сельсовета (по согласованию).</w:t>
      </w:r>
    </w:p>
    <w:sectPr>
      <w:headerReference w:type="default" r:id="rId3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LibreOffice/6.4.2.2$Windows_X86_64 LibreOffice_project/4e471d8c02c9c90f512f7f9ead8875b57fcb1ec3</Application>
  <Pages>4</Pages>
  <Words>554</Words>
  <Characters>4448</Characters>
  <CharactersWithSpaces>4955</CharactersWithSpaces>
  <Paragraphs>41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2020-04-14T14:51:25Z</cp:lastPrinted>
  <dcterms:modified xsi:type="dcterms:W3CDTF">2020-04-14T15:12:15Z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