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uppressAutoHyphens w:val="true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13.04.20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186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 мерах по реализации Указа Губернатора Нижегородской области от 13 марта 2020г. № 27 «</w:t>
      </w:r>
      <w:r>
        <w:rPr>
          <w:b/>
          <w:bCs/>
          <w:sz w:val="28"/>
          <w:szCs w:val="28"/>
        </w:rPr>
        <w:t>О введении режима повышенной готовности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В целях предупреждения распространения новой коронавирусной инфекции (COVID-19), в соответствии с Указом Губернатора Нижегородской области от 13.03.2020г. № 27 «О введении режима повышенной готовности», Указом Губернатора Нижегородской области от 10.04.2020 № 56 «Об утверждении Перечня должностных лиц органов исполнительной власти Нижегородской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правонарушениях», </w:t>
      </w:r>
      <w:r>
        <w:rPr>
          <w:sz w:val="28"/>
          <w:szCs w:val="28"/>
        </w:rPr>
        <w:t xml:space="preserve">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Spacing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на территории Шарангского муниципального района мероприятий, направленных на недопущение распространения новой коронавирусной инфекции (COVID-19).</w:t>
      </w:r>
    </w:p>
    <w:p>
      <w:pPr>
        <w:pStyle w:val="NoSpacing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 по противодействию распространения коронавирусной инфекции в Шарангском районе разработать и утвердить план проверочных мероприятий по соблюдению режима повышенной готовности.</w:t>
      </w:r>
    </w:p>
    <w:p>
      <w:pPr>
        <w:pStyle w:val="NoSpacing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межведомственные выездные рабочие группы, в целях соблюдения правил поведения при введённом на территории Нижегородской области режиме повышенной готовности, из числа лиц, указанных в приложении 1 к настоящему постановлению.</w:t>
      </w:r>
    </w:p>
    <w:p>
      <w:pPr>
        <w:pStyle w:val="NoSpacing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tabs>
          <w:tab w:val="clear" w:pos="709"/>
          <w:tab w:val="left" w:pos="6870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tabs>
          <w:tab w:val="clear" w:pos="709"/>
          <w:tab w:val="left" w:pos="6870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6870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ConsPlusNormal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13.04.2020 № 186 </w:t>
      </w:r>
    </w:p>
    <w:p>
      <w:pPr>
        <w:pStyle w:val="ConsPlus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 w:val="false"/>
        <w:suppressAutoHyphens w:val="true"/>
        <w:overflowPunct w:val="fals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лиц для формирования межведомственных выездных рабочих групп, в целях соблюдения правил поведения при введённом на территории Нижегородской области режиме повышенной готовности</w:t>
      </w:r>
    </w:p>
    <w:p>
      <w:pPr>
        <w:pStyle w:val="ConsPlus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Смирнов Владимир Юрьевич - начальник Уренского отдела государственной жилищной инспекции Нижегородской области – главный государственный жилищный инспектор Нижегородской области по Уренскому, Ветлужскому, Тоншаевскому, Тонкинскому, Варнавинскому, Краснобаковскому, Шарангскому района и городу областного значения Шахунья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Веселов Андрей Валентинович – главный специалист отдела надзора №2 управления организации деятельности и технической политики государственной инспекции по надзору за техническим состоянием самоходных машин и других видов техники Нижегородской области ( 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Прадедова Татьяна Анатольевна – ведущий специалист, главный ветеринарный инспектор комитета государственного ветеринарного надзора Нижегородской области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bCs/>
          <w:sz w:val="24"/>
          <w:szCs w:val="24"/>
        </w:rPr>
        <w:t>Долгополов Андрей Васильевич – руководитель Шарангского районного лесничества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  <w:szCs w:val="24"/>
        </w:rPr>
        <w:t xml:space="preserve">Киселев Алексей Васильевич – заместитель </w:t>
      </w:r>
      <w:r>
        <w:rPr>
          <w:rFonts w:ascii="Times New Roman" w:hAnsi="Times New Roman"/>
          <w:bCs/>
          <w:sz w:val="24"/>
          <w:szCs w:val="24"/>
        </w:rPr>
        <w:t>руководителя Шарангского районного лесничества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  <w:szCs w:val="24"/>
        </w:rPr>
        <w:t xml:space="preserve">Смирнова Ольга Николаевна - ведущий специалист помощник участкового лесничего Килемарского участкового лесничества Шарангского районного лесничества </w:t>
      </w:r>
      <w:r>
        <w:rPr>
          <w:rFonts w:ascii="Times New Roman" w:hAnsi="Times New Roman"/>
          <w:bCs/>
          <w:sz w:val="24"/>
          <w:szCs w:val="24"/>
        </w:rPr>
        <w:t>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bCs/>
          <w:sz w:val="24"/>
          <w:szCs w:val="24"/>
        </w:rPr>
        <w:t xml:space="preserve">Васильева Анастасия Юрьевна, ведущий специалист </w:t>
      </w:r>
      <w:r>
        <w:rPr>
          <w:rFonts w:ascii="Times New Roman" w:hAnsi="Times New Roman"/>
          <w:sz w:val="24"/>
          <w:szCs w:val="24"/>
        </w:rPr>
        <w:t xml:space="preserve">помощник участкового лесничего Шарангского участкового лесничества Шарангского районного лесничества </w:t>
      </w:r>
      <w:r>
        <w:rPr>
          <w:rFonts w:ascii="Times New Roman" w:hAnsi="Times New Roman"/>
          <w:bCs/>
          <w:sz w:val="24"/>
          <w:szCs w:val="24"/>
        </w:rPr>
        <w:t>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Ефремова Елена Алексеевна, ведущий специалист помощник участкового лесничего Большерудкинского участкового лесничества Шарангского районного лесничества </w:t>
      </w:r>
      <w:r>
        <w:rPr>
          <w:rFonts w:ascii="Times New Roman" w:hAnsi="Times New Roman"/>
          <w:bCs/>
          <w:sz w:val="24"/>
          <w:szCs w:val="24"/>
        </w:rPr>
        <w:t>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Наймушин Дмитрий Игоревич, главный специалист участковый лесничий Большерудкинского участкового лесничества Шарангского районного лесничества </w:t>
      </w:r>
      <w:r>
        <w:rPr>
          <w:rFonts w:ascii="Times New Roman" w:hAnsi="Times New Roman"/>
          <w:bCs/>
          <w:sz w:val="24"/>
          <w:szCs w:val="24"/>
        </w:rPr>
        <w:t>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Ермолин Сергей Владимирович, главный специалист </w:t>
      </w:r>
      <w:r>
        <w:rPr>
          <w:rFonts w:ascii="Times New Roman" w:hAnsi="Times New Roman"/>
          <w:sz w:val="24"/>
          <w:szCs w:val="24"/>
        </w:rPr>
        <w:t xml:space="preserve">участковый лесничий Килемарского участкового лесничества Шарангского районного лесничества </w:t>
      </w:r>
      <w:r>
        <w:rPr>
          <w:rFonts w:ascii="Times New Roman" w:hAnsi="Times New Roman"/>
          <w:bCs/>
          <w:sz w:val="24"/>
          <w:szCs w:val="24"/>
        </w:rPr>
        <w:t>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Представитель отделения полиции (дислокация пгт Шаранга) Межмуниципального отдела министерства внутренних дел Российской Федерации «Уренский», согласно графика работы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Медведева Алла Вячеславовна – заместитель главы администрации, заведующая отделом экономики и имущественных отношений администрации Шарангского муниципального района;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Ожиганов Дмитрий Олегович – заместитель главы администрации Шарангского муниципального района;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Краев Сергей Валентинович – глава администрации р.п. Шаранга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Яморзова Елена Витальевна – специалист первой категории администрации р.п. Шаранга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Качмашева Галина Геннадьевна – глава администрации Большерудкинского сельсовета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Алтаева Ирина Васильевна - глава администрации Черномужского сельсовета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Козлова Любовь Александровна - глава администрации Роженцовского сельсовета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Лежнин Сергей Владимирович - глава администрации Кушнурского сельсовета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Лежнина Антонина Васильевна - глава администрации Старорудкинского сельсовета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Куклина Галина Александровна - глава администрации Большеустинского сельсовета (по согласованию);</w:t>
      </w:r>
    </w:p>
    <w:p>
      <w:pPr>
        <w:pStyle w:val="ListParagraph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4"/>
          <w:szCs w:val="24"/>
        </w:rPr>
        <w:t>Лежнина Любовь Николаевна - глава администрации Щенниковского сельсовета (по согласованию).</w:t>
      </w:r>
    </w:p>
    <w:sectPr>
      <w:headerReference w:type="default" r:id="rId3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LibreOffice/6.4.2.2$Windows_X86_64 LibreOffice_project/4e471d8c02c9c90f512f7f9ead8875b57fcb1ec3</Application>
  <Pages>4</Pages>
  <Words>554</Words>
  <Characters>4448</Characters>
  <CharactersWithSpaces>4955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2020-04-14T14:51:25Z</cp:lastPrinted>
  <dcterms:modified xsi:type="dcterms:W3CDTF">2020-04-14T15:12:15Z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