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13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185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Об утверждении перечня муниципальных услуг, оказываемых многофункциональным центром предоставления государственных и муниципальных услуг Шарангского муниципального района в условиях режима повышенной готовности на территории Нижегородской области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соответствии с пунктом 1.24 Указа Губернатора Нижегородской области от 11 апреля 2020 года №57 «О внесении изменений в некоторые указы Губернатора Нижегородской области», администрация Шарангского муниципального района </w:t>
      </w:r>
      <w:r>
        <w:rPr>
          <w:rFonts w:cs="Times New Roman"/>
          <w:b/>
          <w:sz w:val="28"/>
          <w:szCs w:val="28"/>
        </w:rPr>
        <w:t>п о с т а н о в л я е т: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>Утвердить перечень муниципальных услуг, оказываемых многофункциональным центром предоставления государственных и муниципальных услуг Шарангского муниципального района в условиях режима повышенной готовности на территории Нижегородской области, согласно приложения.</w:t>
      </w:r>
    </w:p>
    <w:p>
      <w:pPr>
        <w:pStyle w:val="Style13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color w:val="000000" w:themeColor="text1"/>
          <w:sz w:val="28"/>
          <w:szCs w:val="28"/>
        </w:rPr>
        <w:t xml:space="preserve">2. </w:t>
      </w:r>
      <w:r>
        <w:rPr>
          <w:rFonts w:cs="Times New Roman" w:ascii="Times New Roman" w:hAnsi="Times New Roman"/>
          <w:b w:val="false"/>
          <w:color w:val="000000" w:themeColor="text1"/>
          <w:sz w:val="28"/>
          <w:szCs w:val="28"/>
        </w:rPr>
        <w:t xml:space="preserve">Контроль за исполнением постановления возложить на заместителя главы администрации, заведующую отделом экономики и имущественных отношений Медведеву А.В. 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0" w:header="690" w:top="74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tabs>
          <w:tab w:val="clear" w:pos="709"/>
          <w:tab w:val="left" w:pos="8190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4"/>
          <w:szCs w:val="24"/>
        </w:rPr>
        <w:t>Приложение 1</w:t>
      </w:r>
    </w:p>
    <w:p>
      <w:pPr>
        <w:pStyle w:val="Normal"/>
        <w:widowControl/>
        <w:tabs>
          <w:tab w:val="clear" w:pos="709"/>
          <w:tab w:val="left" w:pos="8190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4"/>
          <w:szCs w:val="24"/>
        </w:rPr>
        <w:t>к постановлению администрации</w:t>
      </w:r>
    </w:p>
    <w:p>
      <w:pPr>
        <w:pStyle w:val="Normal"/>
        <w:widowControl/>
        <w:tabs>
          <w:tab w:val="clear" w:pos="709"/>
          <w:tab w:val="left" w:pos="8190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tabs>
          <w:tab w:val="clear" w:pos="709"/>
          <w:tab w:val="left" w:pos="8190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4"/>
          <w:szCs w:val="24"/>
        </w:rPr>
        <w:t>от 13.04.2020г. № 185</w:t>
      </w:r>
    </w:p>
    <w:p>
      <w:pPr>
        <w:pStyle w:val="Normal"/>
        <w:tabs>
          <w:tab w:val="clear" w:pos="709"/>
          <w:tab w:val="left" w:pos="8190" w:leader="none"/>
        </w:tabs>
        <w:spacing w:lineRule="auto" w:line="240" w:before="0" w:after="0"/>
        <w:ind w:left="0" w:right="0" w:hanging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9"/>
          <w:tab w:val="left" w:pos="8190" w:leader="none"/>
        </w:tabs>
        <w:spacing w:lineRule="auto" w:line="240" w:before="0" w:after="0"/>
        <w:ind w:left="0" w:right="0" w:hanging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Перечень необходимых муниципальных услуг, оказываемых многофункциональным центром предоставления государственных и муниципальных услуг Шарангского муниципального района в условиях режима повышенной готовности на территории Нижегородской области</w:t>
      </w:r>
    </w:p>
    <w:p>
      <w:pPr>
        <w:pStyle w:val="Normal"/>
        <w:widowControl w:val="false"/>
        <w:spacing w:lineRule="auto" w:line="240" w:before="0" w:after="0"/>
        <w:ind w:left="0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360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  <w:tblLook w:val="0000"/>
      </w:tblPr>
      <w:tblGrid>
        <w:gridCol w:w="570"/>
        <w:gridCol w:w="8790"/>
      </w:tblGrid>
      <w:tr>
        <w:trPr>
          <w:trHeight w:val="632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N </w:t>
            </w:r>
          </w:p>
        </w:tc>
        <w:tc>
          <w:tcPr>
            <w:tcW w:w="8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Наименование услуги </w:t>
            </w:r>
          </w:p>
        </w:tc>
      </w:tr>
      <w:tr>
        <w:trPr>
          <w:trHeight w:val="1000" w:hRule="atLeast"/>
        </w:trPr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8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" w:cs="Times New Roman" w:eastAsiaTheme="minorEastAsia"/>
                <w:sz w:val="28"/>
                <w:szCs w:val="28"/>
              </w:rPr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</w:rPr>
              <w:t>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сады) на территории Шарангского муниципального района</w:t>
            </w:r>
          </w:p>
        </w:tc>
      </w:tr>
      <w:tr>
        <w:trPr>
          <w:trHeight w:val="843" w:hRule="atLeast"/>
        </w:trPr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" w:cs="Times New Roman" w:eastAsiaTheme="minorEastAsia"/>
                <w:sz w:val="28"/>
                <w:szCs w:val="28"/>
              </w:rPr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</w:rPr>
              <w:t>Выдача документов (единого жилищного документа, копии финансово-лицевого счета, выписки из домовой книги, карточки учета собственника жилого помещения, справок и иных документов) на территории Шарангского муниципального района</w:t>
            </w:r>
          </w:p>
        </w:tc>
      </w:tr>
    </w:tbl>
    <w:p>
      <w:pPr>
        <w:pStyle w:val="Normal"/>
        <w:tabs>
          <w:tab w:val="clear" w:pos="709"/>
          <w:tab w:val="left" w:pos="8222" w:leader="none"/>
        </w:tabs>
        <w:spacing w:lineRule="auto" w:line="240" w:before="0" w:after="0"/>
        <w:ind w:left="0" w:right="0" w:hanging="0"/>
        <w:jc w:val="both"/>
        <w:rPr>
          <w:bCs/>
          <w:sz w:val="28"/>
          <w:szCs w:val="28"/>
        </w:rPr>
      </w:pPr>
      <w:r>
        <w:rPr>
          <w:rFonts w:ascii="Times New Roman" w:hAnsi="Times New Roman"/>
          <w:bCs/>
          <w:sz w:val="24"/>
          <w:szCs w:val="24"/>
        </w:rPr>
      </w:r>
    </w:p>
    <w:sectPr>
      <w:headerReference w:type="default" r:id="rId4"/>
      <w:type w:val="nextPage"/>
      <w:pgSz w:w="11906" w:h="16838"/>
      <w:pgMar w:left="1701" w:right="851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Cell">
    <w:name w:val="ConsPlusCell"/>
    <w:qFormat/>
    <w:pPr>
      <w:widowControl w:val="false"/>
      <w:bidi w:val="0"/>
      <w:spacing w:lineRule="auto" w:line="240" w:before="0" w:after="0"/>
      <w:jc w:val="left"/>
    </w:pPr>
    <w:rPr>
      <w:rFonts w:ascii="Calibri" w:hAnsi="Calibri" w:eastAsia="Times New Roman" w:cs="Calibri"/>
      <w:color w:val="auto"/>
      <w:kern w:val="2"/>
      <w:sz w:val="20"/>
      <w:szCs w:val="24"/>
      <w:lang w:val="ru-RU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LibreOffice/6.4.2.2$Windows_X86_64 LibreOffice_project/4e471d8c02c9c90f512f7f9ead8875b57fcb1ec3</Application>
  <Pages>2</Pages>
  <Words>216</Words>
  <Characters>1654</Characters>
  <CharactersWithSpaces>1855</CharactersWithSpaces>
  <Paragraphs>23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2020-04-14T15:17:18Z</cp:lastPrinted>
  <dcterms:modified xsi:type="dcterms:W3CDTF">2020-04-14T15:17:44Z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