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09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О лимитах потребления электрической энергии бюджетными потребителями на 2020 год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В целях контроля потребления электрической энергии администрация Шарангского муниципального района </w:t>
      </w:r>
      <w:r>
        <w:rPr>
          <w:rFonts w:cs="Times New Roman"/>
          <w:b/>
          <w:sz w:val="28"/>
          <w:szCs w:val="28"/>
        </w:rPr>
        <w:t>п о с т а н о в л я е т 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1. Утвердить прилагаемые: 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1.1. Лимиты потребления электрической энергии для главных распорядителей средств районного бюджета и подведомственных им муниципальных учреждений на 2020 год.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1.2. Лимиты потребления электрической энергии для администраций поселений на 2020 год.</w:t>
      </w:r>
    </w:p>
    <w:p>
      <w:pPr>
        <w:pStyle w:val="ListParagraph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Главным распорядителям средств районного бюджета и подведомственным им муниципальным учреждениям: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2.1. Руководствоваться утвержденными настоящим постановлением лимитами потребления электрической энергии на 2020 год согласно приложению 1.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2.2. Осуществлять планирование бюджетных ассигнований на обеспечение выполнения функций находящимися в их ведении муниципальными учреждениями (предоставление субсидий бюджетным и автономным учреждениям на финансовое обеспечение выполнения ими муниципального задания) с учетом снижения ими в сопоставимых условиях объема потребления электрической энергии за счет реализации мероприятий по энергосбережению и повышению энергетической эффективности.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 Рекомендовать органам местного самоуправления поселений осуществлять: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3.1. Расход электрической энергии в пределах лимитов согласно приложению 2.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3.2.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Планирование бюджетных ассигнований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на обеспечение выполнения функций находящимися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в их ведении муниципальными учреждениями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с учетом снижения ими в сопоставимых условиях объема потребления электрической энергии за счет реализации мероприятий по энергосбережению и повышению энергетической эффективности.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 xml:space="preserve">4. Контроль за исполнением настоящего постановления возложить на заместителя главы администрации </w:t>
      </w:r>
      <w:bookmarkStart w:id="0" w:name="_GoBack"/>
      <w:bookmarkEnd w:id="0"/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 xml:space="preserve">Д.О.Ожиганова. 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 xml:space="preserve">от </w:t>
      </w:r>
      <w:r>
        <w:rPr>
          <w:rFonts w:cs="Times New Roman"/>
          <w:sz w:val="24"/>
          <w:szCs w:val="24"/>
        </w:rPr>
        <w:t>09.04.2020 г. № 182</w:t>
      </w:r>
    </w:p>
    <w:p>
      <w:pPr>
        <w:pStyle w:val="Normal"/>
        <w:spacing w:lineRule="auto" w:line="240" w:before="0" w:after="0"/>
        <w:ind w:left="5103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 xml:space="preserve"> </w:t>
      </w:r>
    </w:p>
    <w:p>
      <w:pPr>
        <w:pStyle w:val="Normal"/>
        <w:spacing w:lineRule="auto" w:line="24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4"/>
        </w:rPr>
        <w:t xml:space="preserve">Лимиты 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4"/>
        </w:rPr>
        <w:t xml:space="preserve">потребления электрической энергии для главных распорядителей средств районного бюджета и подведомственных им муниципальных учреждений 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b/>
          <w:sz w:val="24"/>
          <w:szCs w:val="24"/>
        </w:rPr>
        <w:t>на 2020 год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sz w:val="24"/>
          <w:szCs w:val="24"/>
        </w:rPr>
      </w:r>
    </w:p>
    <w:tbl>
      <w:tblPr>
        <w:tblW w:w="9585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835"/>
        <w:gridCol w:w="1755"/>
        <w:gridCol w:w="1995"/>
      </w:tblGrid>
      <w:tr>
        <w:trPr>
          <w:trHeight w:val="615" w:hRule="atLeast"/>
        </w:trPr>
        <w:tc>
          <w:tcPr>
            <w:tcW w:w="5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Объем год, кВт.ч</w:t>
            </w:r>
          </w:p>
        </w:tc>
        <w:tc>
          <w:tcPr>
            <w:tcW w:w="19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Ассигнования 2020 год, рублей</w:t>
            </w:r>
          </w:p>
        </w:tc>
      </w:tr>
      <w:tr>
        <w:trPr>
          <w:trHeight w:val="433" w:hRule="atLeast"/>
        </w:trPr>
        <w:tc>
          <w:tcPr>
            <w:tcW w:w="58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75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99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678" w:hRule="atLeast"/>
        </w:trPr>
        <w:tc>
          <w:tcPr>
            <w:tcW w:w="58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1 374 000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12 115 500,00</w:t>
            </w:r>
          </w:p>
        </w:tc>
      </w:tr>
      <w:tr>
        <w:trPr>
          <w:trHeight w:val="404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Шарангского муниципального района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76 000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728 000,00</w:t>
            </w:r>
          </w:p>
        </w:tc>
      </w:tr>
      <w:tr>
        <w:trPr>
          <w:trHeight w:val="330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ЕДДС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100 900,00</w:t>
            </w:r>
          </w:p>
        </w:tc>
      </w:tr>
      <w:tr>
        <w:trPr>
          <w:trHeight w:val="353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Сектор по физической культуре и спорту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26 300,00</w:t>
            </w:r>
          </w:p>
        </w:tc>
      </w:tr>
      <w:tr>
        <w:trPr>
          <w:trHeight w:val="645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автономное учреждение «Физкультурно-оздоровительный комплекс в р.п. Шаранга Нижегородской области»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1 283 000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11 245 900,00</w:t>
            </w:r>
          </w:p>
        </w:tc>
      </w:tr>
      <w:tr>
        <w:trPr>
          <w:trHeight w:val="645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«Многофункциональный центр предоставления государственных и муниципальных услуг Шарангского муниципального района»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14 400,00</w:t>
            </w:r>
          </w:p>
        </w:tc>
      </w:tr>
      <w:tr>
        <w:trPr>
          <w:trHeight w:val="645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939 500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8 767 300,00</w:t>
            </w:r>
          </w:p>
        </w:tc>
      </w:tr>
      <w:tr>
        <w:trPr>
          <w:trHeight w:val="728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«Колобок» (Щенники)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84 000,00</w:t>
            </w:r>
          </w:p>
        </w:tc>
      </w:tr>
      <w:tr>
        <w:trPr>
          <w:trHeight w:val="729" w:hRule="atLeast"/>
        </w:trPr>
        <w:tc>
          <w:tcPr>
            <w:tcW w:w="583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«Колосок» (Б.Рудка)</w:t>
            </w:r>
          </w:p>
        </w:tc>
        <w:tc>
          <w:tcPr>
            <w:tcW w:w="175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15 000</w:t>
            </w:r>
          </w:p>
        </w:tc>
        <w:tc>
          <w:tcPr>
            <w:tcW w:w="199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140 000,00</w:t>
            </w:r>
          </w:p>
        </w:tc>
      </w:tr>
      <w:tr>
        <w:trPr>
          <w:trHeight w:val="720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«Малыш»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9 000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84 000,00</w:t>
            </w:r>
          </w:p>
        </w:tc>
      </w:tr>
      <w:tr>
        <w:trPr>
          <w:trHeight w:val="784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«Полянка»</w:t>
            </w:r>
          </w:p>
        </w:tc>
        <w:tc>
          <w:tcPr>
            <w:tcW w:w="175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25 000</w:t>
            </w:r>
          </w:p>
        </w:tc>
        <w:tc>
          <w:tcPr>
            <w:tcW w:w="1995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233 300,00</w:t>
            </w:r>
          </w:p>
        </w:tc>
      </w:tr>
      <w:tr>
        <w:trPr>
          <w:trHeight w:val="677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«Радуга»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13 000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121 300,00</w:t>
            </w:r>
          </w:p>
        </w:tc>
      </w:tr>
      <w:tr>
        <w:trPr>
          <w:trHeight w:val="73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«Родничок»</w:t>
            </w:r>
          </w:p>
        </w:tc>
        <w:tc>
          <w:tcPr>
            <w:tcW w:w="175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8 500</w:t>
            </w:r>
          </w:p>
        </w:tc>
        <w:tc>
          <w:tcPr>
            <w:tcW w:w="199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79 300,00</w:t>
            </w:r>
          </w:p>
        </w:tc>
      </w:tr>
      <w:tr>
        <w:trPr>
          <w:trHeight w:val="75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«Рябинка»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13 500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126 000,00</w:t>
            </w:r>
          </w:p>
        </w:tc>
      </w:tr>
      <w:tr>
        <w:trPr>
          <w:trHeight w:val="75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«Теремок»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215 000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2 006 300,00</w:t>
            </w:r>
          </w:p>
        </w:tc>
      </w:tr>
      <w:tr>
        <w:trPr>
          <w:trHeight w:val="624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«Солнышко»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10 500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98 000,00</w:t>
            </w:r>
          </w:p>
        </w:tc>
      </w:tr>
      <w:tr>
        <w:trPr>
          <w:trHeight w:val="730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«Роженцовская средняя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55 000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513 300,00</w:t>
            </w:r>
          </w:p>
        </w:tc>
      </w:tr>
      <w:tr>
        <w:trPr>
          <w:trHeight w:val="97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учреждение дополнительного образования «Шарангский Дом детского творчества»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74 600,00</w:t>
            </w:r>
          </w:p>
        </w:tc>
      </w:tr>
      <w:tr>
        <w:trPr>
          <w:trHeight w:val="580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«Березка»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158 600,00</w:t>
            </w:r>
          </w:p>
        </w:tc>
      </w:tr>
      <w:tr>
        <w:trPr>
          <w:trHeight w:val="73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«Колобок» (Кушнур)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149 300,00</w:t>
            </w:r>
          </w:p>
        </w:tc>
      </w:tr>
      <w:tr>
        <w:trPr>
          <w:trHeight w:val="750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«Колосок» (Роженцово)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19 000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177 300,00</w:t>
            </w:r>
          </w:p>
        </w:tc>
      </w:tr>
      <w:tr>
        <w:trPr>
          <w:trHeight w:val="70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«Ручеек»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60 000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559 900,00</w:t>
            </w:r>
          </w:p>
        </w:tc>
      </w:tr>
      <w:tr>
        <w:trPr>
          <w:trHeight w:val="604" w:hRule="atLeast"/>
        </w:trPr>
        <w:tc>
          <w:tcPr>
            <w:tcW w:w="583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детский сад «Светлячок»</w:t>
            </w:r>
          </w:p>
        </w:tc>
        <w:tc>
          <w:tcPr>
            <w:tcW w:w="175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87 000</w:t>
            </w:r>
          </w:p>
        </w:tc>
        <w:tc>
          <w:tcPr>
            <w:tcW w:w="199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811 900,00</w:t>
            </w:r>
          </w:p>
        </w:tc>
      </w:tr>
      <w:tr>
        <w:trPr>
          <w:trHeight w:val="742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«Большерудкинская основная школа»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25 000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233 300,00</w:t>
            </w:r>
          </w:p>
        </w:tc>
      </w:tr>
      <w:tr>
        <w:trPr>
          <w:trHeight w:val="756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«Большеустинская основная школа»</w:t>
            </w:r>
          </w:p>
        </w:tc>
        <w:tc>
          <w:tcPr>
            <w:tcW w:w="175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18 000</w:t>
            </w:r>
          </w:p>
        </w:tc>
        <w:tc>
          <w:tcPr>
            <w:tcW w:w="199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168 000,00</w:t>
            </w:r>
          </w:p>
        </w:tc>
      </w:tr>
      <w:tr>
        <w:trPr>
          <w:trHeight w:val="75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«Кушнурская основная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48 000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447 900,00</w:t>
            </w:r>
          </w:p>
        </w:tc>
      </w:tr>
      <w:tr>
        <w:trPr>
          <w:trHeight w:val="724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«Поздеевская основная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205 300,00</w:t>
            </w:r>
          </w:p>
        </w:tc>
      </w:tr>
      <w:tr>
        <w:trPr>
          <w:trHeight w:val="72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«Старорудкинская основная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31 000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289 300,00</w:t>
            </w:r>
          </w:p>
        </w:tc>
      </w:tr>
      <w:tr>
        <w:trPr>
          <w:trHeight w:val="83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«Черномужская основная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168 000,00</w:t>
            </w:r>
          </w:p>
        </w:tc>
      </w:tr>
      <w:tr>
        <w:trPr>
          <w:trHeight w:val="84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образовательное учреждение «Шарангская средняя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175 000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1 633 100,00</w:t>
            </w:r>
          </w:p>
        </w:tc>
      </w:tr>
      <w:tr>
        <w:trPr>
          <w:trHeight w:val="830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«Щенниковская основная школа»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22 000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205 300,00</w:t>
            </w:r>
          </w:p>
        </w:tc>
      </w:tr>
      <w:tr>
        <w:trPr>
          <w:trHeight w:val="68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Отдел культуры администрации Шарангского муниципального района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458 300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4 379 200,00</w:t>
            </w:r>
          </w:p>
        </w:tc>
      </w:tr>
      <w:tr>
        <w:trPr>
          <w:trHeight w:val="1004" w:hRule="atLeast"/>
        </w:trPr>
        <w:tc>
          <w:tcPr>
            <w:tcW w:w="583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дополнительного образования «Шарангская детская школа искусств»</w:t>
            </w:r>
          </w:p>
        </w:tc>
        <w:tc>
          <w:tcPr>
            <w:tcW w:w="175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6 400</w:t>
            </w:r>
          </w:p>
        </w:tc>
        <w:tc>
          <w:tcPr>
            <w:tcW w:w="199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59 700,00</w:t>
            </w:r>
          </w:p>
        </w:tc>
      </w:tr>
      <w:tr>
        <w:trPr>
          <w:trHeight w:val="861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культуры «Межпоселенческая централизованная библиотечная система» Шарангского муниципального района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15 000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143 400,00</w:t>
            </w:r>
          </w:p>
        </w:tc>
      </w:tr>
      <w:tr>
        <w:trPr>
          <w:trHeight w:val="710" w:hRule="atLeast"/>
        </w:trPr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культуры «Шарангская централизованная клубная система»</w:t>
            </w:r>
          </w:p>
        </w:tc>
        <w:tc>
          <w:tcPr>
            <w:tcW w:w="175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398 200</w:t>
            </w:r>
          </w:p>
        </w:tc>
        <w:tc>
          <w:tcPr>
            <w:tcW w:w="199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3 806 200,00</w:t>
            </w:r>
          </w:p>
        </w:tc>
      </w:tr>
      <w:tr>
        <w:trPr>
          <w:trHeight w:val="672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культуры «Шарангский народный краеведческий музей»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4 200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40 100,00</w:t>
            </w:r>
          </w:p>
        </w:tc>
      </w:tr>
      <w:tr>
        <w:trPr>
          <w:trHeight w:val="706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учреждение культуры «Шарангский районный Дом культуры»</w:t>
            </w:r>
          </w:p>
        </w:tc>
        <w:tc>
          <w:tcPr>
            <w:tcW w:w="175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34 500</w:t>
            </w:r>
          </w:p>
        </w:tc>
        <w:tc>
          <w:tcPr>
            <w:tcW w:w="199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329 800,00</w:t>
            </w:r>
          </w:p>
        </w:tc>
      </w:tr>
      <w:tr>
        <w:trPr>
          <w:trHeight w:val="315" w:hRule="atLeast"/>
        </w:trPr>
        <w:tc>
          <w:tcPr>
            <w:tcW w:w="5835" w:type="dxa"/>
            <w:tcBorders>
              <w:left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5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2 771 800</w:t>
            </w:r>
          </w:p>
        </w:tc>
        <w:tc>
          <w:tcPr>
            <w:tcW w:w="199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25 262 000,00</w:t>
            </w:r>
          </w:p>
        </w:tc>
      </w:tr>
      <w:tr>
        <w:trPr>
          <w:trHeight w:val="67" w:hRule="atLeast"/>
        </w:trPr>
        <w:tc>
          <w:tcPr>
            <w:tcW w:w="58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75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99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ind w:left="5103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 xml:space="preserve">Приложение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2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cs="Times New Roman"/>
          <w:sz w:val="24"/>
          <w:szCs w:val="24"/>
        </w:rPr>
        <w:t xml:space="preserve">от </w:t>
      </w:r>
      <w:r>
        <w:rPr>
          <w:rFonts w:cs="Times New Roman"/>
          <w:sz w:val="24"/>
          <w:szCs w:val="24"/>
        </w:rPr>
        <w:t>09.04.2020 г. № 182</w:t>
      </w:r>
    </w:p>
    <w:p>
      <w:pPr>
        <w:pStyle w:val="Normal"/>
        <w:spacing w:lineRule="auto" w:line="240" w:before="0" w:after="0"/>
        <w:ind w:left="5103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5103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4"/>
        </w:rPr>
        <w:t xml:space="preserve">Лимиты 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4"/>
        </w:rPr>
        <w:t xml:space="preserve">потребления электрической энергии 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4"/>
          <w:szCs w:val="28"/>
        </w:rPr>
      </w:pPr>
      <w:r>
        <w:rPr>
          <w:rFonts w:cs="Times New Roman"/>
          <w:b/>
          <w:sz w:val="24"/>
          <w:szCs w:val="24"/>
        </w:rPr>
        <w:t>для администраций поселений на 2020 год</w:t>
      </w:r>
    </w:p>
    <w:p>
      <w:pPr>
        <w:pStyle w:val="Normal"/>
        <w:spacing w:lineRule="auto" w:line="240" w:before="0" w:after="0"/>
        <w:ind w:firstLine="567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b/>
          <w:sz w:val="24"/>
          <w:szCs w:val="24"/>
        </w:rPr>
      </w:r>
    </w:p>
    <w:tbl>
      <w:tblPr>
        <w:tblW w:w="9585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65"/>
        <w:gridCol w:w="2106"/>
        <w:gridCol w:w="2214"/>
      </w:tblGrid>
      <w:tr>
        <w:trPr>
          <w:trHeight w:val="930" w:hRule="atLeast"/>
        </w:trPr>
        <w:tc>
          <w:tcPr>
            <w:tcW w:w="52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1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Объем год, кВт.ч</w:t>
            </w:r>
          </w:p>
        </w:tc>
        <w:tc>
          <w:tcPr>
            <w:tcW w:w="22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Ассигнования 2020 год, рублей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300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Большерудкинского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264 000,00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Большеустинского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19 500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184 000,00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Кушнурского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14 000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131 900,00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Роженцовского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50 800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478 400,00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Старорудкинского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31 000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291 100,00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Черномужского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28 000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263 800,00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Щенниковского сельсовета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16 000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151 200,00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Администрация рабочего поселка Шаранга</w:t>
            </w:r>
          </w:p>
        </w:tc>
        <w:tc>
          <w:tcPr>
            <w:tcW w:w="210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372 000</w:t>
            </w:r>
          </w:p>
        </w:tc>
        <w:tc>
          <w:tcPr>
            <w:tcW w:w="221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3 502 100,00</w:t>
            </w:r>
          </w:p>
        </w:tc>
      </w:tr>
      <w:tr>
        <w:trPr>
          <w:trHeight w:val="276" w:hRule="atLeast"/>
        </w:trPr>
        <w:tc>
          <w:tcPr>
            <w:tcW w:w="5265" w:type="dxa"/>
            <w:vMerge w:val="continue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2106" w:type="dxa"/>
            <w:vMerge w:val="continue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  <w:tc>
          <w:tcPr>
            <w:tcW w:w="221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FF0000"/>
                <w:sz w:val="24"/>
                <w:szCs w:val="24"/>
                <w:lang w:eastAsia="ru-RU"/>
              </w:rPr>
            </w:r>
          </w:p>
        </w:tc>
      </w:tr>
      <w:tr>
        <w:trPr>
          <w:trHeight w:val="315" w:hRule="atLeast"/>
        </w:trPr>
        <w:tc>
          <w:tcPr>
            <w:tcW w:w="5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559 300</w:t>
            </w:r>
          </w:p>
        </w:tc>
        <w:tc>
          <w:tcPr>
            <w:tcW w:w="2214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5 266 500,00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fill="FFFFFF" w:val="clear"/>
      <w:spacing w:lineRule="exact" w:line="323"/>
      <w:jc w:val="center"/>
    </w:pPr>
    <w:rPr>
      <w:spacing w:val="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LibreOffice/6.4.2.2$Windows_X86_64 LibreOffice_project/4e471d8c02c9c90f512f7f9ead8875b57fcb1ec3</Application>
  <Pages>6</Pages>
  <Words>803</Words>
  <Characters>5920</Characters>
  <CharactersWithSpaces>6552</CharactersWithSpaces>
  <Paragraphs>182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2020-04-09T11:30:31Z</cp:lastPrinted>
  <dcterms:modified xsi:type="dcterms:W3CDTF">2020-04-09T11:31:05Z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