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3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3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02</w:t>
      </w:r>
      <w:r>
        <w:rPr>
          <w:sz w:val="28"/>
          <w:szCs w:val="28"/>
        </w:rPr>
        <w:t>.04.20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1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69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3" w:hanging="0"/>
        <w:jc w:val="center"/>
        <w:rPr>
          <w:b/>
          <w:b/>
          <w:sz w:val="28"/>
          <w:szCs w:val="28"/>
        </w:rPr>
      </w:pPr>
      <w:r>
        <w:rPr>
          <w:b/>
          <w:color w:val="auto"/>
          <w:sz w:val="28"/>
          <w:szCs w:val="28"/>
        </w:rPr>
        <w:t>Об утверждении Плана мероприятий, направленных на легализацию «серой» заработной платы на территории Шарангского муниципального района на 2020 год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360"/>
        <w:ind w:left="0" w:right="0" w:firstLine="709"/>
        <w:jc w:val="both"/>
        <w:rPr>
          <w:color w:val="auto"/>
        </w:rPr>
      </w:pPr>
      <w:r>
        <w:rPr>
          <w:color w:val="auto"/>
          <w:sz w:val="28"/>
          <w:szCs w:val="28"/>
        </w:rPr>
        <w:t>В соответствии с Федеральным законом от 06.10.2003 № 131-ФЗ «Об общих принципах организации местного самоуправления в Российской Федерации», в соответствии с Уставом Шарангского муниципального района Нижегородской области, в целях организации работы по легализации «серой» заработной платы на территории Шарангского муниципального района, администрация Шарангского муниципального района</w:t>
      </w:r>
      <w:r>
        <w:rPr>
          <w:b/>
          <w:bCs/>
          <w:color w:val="auto"/>
          <w:sz w:val="28"/>
          <w:szCs w:val="28"/>
        </w:rPr>
        <w:t xml:space="preserve"> п о с т а н о в л я е т:</w:t>
      </w:r>
    </w:p>
    <w:p>
      <w:pPr>
        <w:pStyle w:val="Normal"/>
        <w:suppressAutoHyphens w:val="false"/>
        <w:spacing w:lineRule="auto" w:line="360"/>
        <w:ind w:left="0" w:right="0" w:firstLine="709"/>
        <w:jc w:val="both"/>
        <w:rPr>
          <w:color w:val="auto"/>
        </w:rPr>
      </w:pPr>
      <w:r>
        <w:rPr>
          <w:color w:val="auto"/>
          <w:sz w:val="28"/>
          <w:szCs w:val="28"/>
        </w:rPr>
        <w:t xml:space="preserve">1. </w:t>
      </w:r>
      <w:r>
        <w:rPr>
          <w:color w:val="auto"/>
          <w:sz w:val="28"/>
          <w:szCs w:val="28"/>
        </w:rPr>
        <w:t xml:space="preserve">Утвердить прилагаемый План мероприятий, направленных на снижение неформальной занятости населения и легализацию «серой» заработной платы на территории Шарангского муниципального района на 2020 год. </w:t>
      </w:r>
    </w:p>
    <w:p>
      <w:pPr>
        <w:pStyle w:val="Normal"/>
        <w:spacing w:lineRule="auto" w:line="360"/>
        <w:ind w:left="0" w:right="0" w:firstLine="709"/>
        <w:jc w:val="both"/>
        <w:rPr>
          <w:rFonts w:ascii="Times New Roman" w:hAnsi="Times New Roman" w:cs="Times New Roman"/>
          <w:b w:val="false"/>
          <w:b w:val="false"/>
        </w:rPr>
      </w:pPr>
      <w:r>
        <w:rPr>
          <w:rFonts w:cs="Times New Roman"/>
          <w:b w:val="false"/>
          <w:bCs w:val="false"/>
          <w:color w:val="auto"/>
          <w:sz w:val="28"/>
          <w:szCs w:val="28"/>
        </w:rPr>
        <w:t>2. Контроль за исполнением настоящего постановления возложить на заместителя главы администрации, заведующую отделом экономики и имущественных отношений Медведеву А.В.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sectPr>
          <w:headerReference w:type="default" r:id="rId3"/>
          <w:type w:val="nextPage"/>
          <w:pgSz w:w="11906" w:h="16838"/>
          <w:pgMar w:left="1418" w:right="850" w:header="930" w:top="987" w:footer="0" w:bottom="1118" w:gutter="0"/>
          <w:pgNumType w:fmt="decimal"/>
          <w:formProt w:val="false"/>
          <w:textDirection w:val="lrTb"/>
          <w:docGrid w:type="default" w:linePitch="360" w:charSpace="24576"/>
        </w:sectPr>
        <w:pStyle w:val="Normal"/>
        <w:tabs>
          <w:tab w:val="clear" w:pos="709"/>
          <w:tab w:val="left" w:pos="8220" w:leader="none"/>
        </w:tabs>
        <w:jc w:val="both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sz w:val="28"/>
          <w:szCs w:val="28"/>
        </w:rPr>
        <w:t>Глава администрации</w:t>
        <w:tab/>
        <w:t>О.Л.Зыков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10488" w:right="0" w:hanging="0"/>
        <w:jc w:val="center"/>
        <w:rPr>
          <w:sz w:val="24"/>
          <w:szCs w:val="24"/>
        </w:rPr>
      </w:pPr>
      <w:r>
        <w:rPr>
          <w:color w:val="auto"/>
          <w:sz w:val="24"/>
          <w:szCs w:val="24"/>
        </w:rPr>
        <w:t>Утвержден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10488" w:right="0" w:hanging="0"/>
        <w:jc w:val="center"/>
        <w:rPr>
          <w:sz w:val="24"/>
          <w:szCs w:val="24"/>
        </w:rPr>
      </w:pPr>
      <w:r>
        <w:rPr>
          <w:color w:val="auto"/>
          <w:sz w:val="24"/>
          <w:szCs w:val="24"/>
        </w:rPr>
        <w:t>постановлением администрации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10488" w:right="0" w:hanging="0"/>
        <w:jc w:val="center"/>
        <w:rPr>
          <w:sz w:val="24"/>
          <w:szCs w:val="24"/>
        </w:rPr>
      </w:pPr>
      <w:r>
        <w:rPr>
          <w:color w:val="auto"/>
          <w:sz w:val="24"/>
          <w:szCs w:val="24"/>
          <w:lang w:eastAsia="ru-RU"/>
        </w:rPr>
        <w:t>Шарангского муниципального района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10488" w:right="0" w:hanging="0"/>
        <w:jc w:val="center"/>
        <w:rPr>
          <w:sz w:val="24"/>
          <w:szCs w:val="24"/>
        </w:rPr>
      </w:pPr>
      <w:r>
        <w:rPr>
          <w:color w:val="auto"/>
          <w:sz w:val="24"/>
          <w:szCs w:val="24"/>
          <w:lang w:eastAsia="ru-RU"/>
        </w:rPr>
        <w:t xml:space="preserve">от </w:t>
      </w:r>
      <w:r>
        <w:rPr>
          <w:rFonts w:eastAsia="Times New Roman" w:cs="Times New Roman"/>
          <w:color w:val="auto"/>
          <w:kern w:val="0"/>
          <w:sz w:val="24"/>
          <w:szCs w:val="24"/>
          <w:lang w:val="ru-RU" w:eastAsia="ru-RU" w:bidi="ar-SA"/>
        </w:rPr>
        <w:t>02.04.2020 г. № 169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10488" w:right="0" w:hanging="0"/>
        <w:jc w:val="center"/>
        <w:rPr>
          <w:sz w:val="24"/>
          <w:szCs w:val="24"/>
        </w:rPr>
      </w:pPr>
      <w:r>
        <w:rPr/>
      </w:r>
    </w:p>
    <w:p>
      <w:pPr>
        <w:pStyle w:val="Normal"/>
        <w:spacing w:lineRule="auto" w:line="240"/>
        <w:ind w:left="0" w:right="0" w:hanging="0"/>
        <w:jc w:val="center"/>
        <w:rPr>
          <w:b/>
          <w:b/>
          <w:bCs/>
          <w:color w:val="auto"/>
          <w:sz w:val="24"/>
          <w:szCs w:val="24"/>
        </w:rPr>
      </w:pPr>
      <w:r>
        <w:rPr>
          <w:b/>
          <w:bCs/>
          <w:color w:val="auto"/>
          <w:sz w:val="24"/>
          <w:szCs w:val="24"/>
        </w:rPr>
      </w:r>
    </w:p>
    <w:p>
      <w:pPr>
        <w:pStyle w:val="Normal"/>
        <w:suppressAutoHyphens w:val="false"/>
        <w:spacing w:lineRule="auto" w:line="240"/>
        <w:ind w:left="0" w:right="0" w:hanging="0"/>
        <w:jc w:val="center"/>
        <w:rPr>
          <w:b/>
          <w:b/>
          <w:color w:val="323232"/>
          <w:sz w:val="28"/>
          <w:szCs w:val="28"/>
        </w:rPr>
      </w:pPr>
      <w:r>
        <w:rPr>
          <w:b/>
          <w:color w:val="auto"/>
          <w:sz w:val="24"/>
          <w:szCs w:val="24"/>
        </w:rPr>
        <w:t>План мероприятий,</w:t>
      </w:r>
    </w:p>
    <w:p>
      <w:pPr>
        <w:pStyle w:val="Normal"/>
        <w:suppressAutoHyphens w:val="false"/>
        <w:spacing w:lineRule="auto" w:line="240"/>
        <w:ind w:left="0" w:right="0" w:hanging="0"/>
        <w:jc w:val="center"/>
        <w:rPr>
          <w:b/>
          <w:b/>
          <w:color w:val="323232"/>
          <w:sz w:val="28"/>
          <w:szCs w:val="28"/>
        </w:rPr>
      </w:pPr>
      <w:r>
        <w:rPr>
          <w:b/>
          <w:color w:val="auto"/>
          <w:sz w:val="24"/>
          <w:szCs w:val="24"/>
        </w:rPr>
        <w:t xml:space="preserve"> </w:t>
      </w:r>
      <w:r>
        <w:rPr>
          <w:b/>
          <w:color w:val="auto"/>
          <w:sz w:val="24"/>
          <w:szCs w:val="24"/>
        </w:rPr>
        <w:t>направленных на снижение неформальной занятости населения и легализацию «серой» заработной платы</w:t>
      </w:r>
    </w:p>
    <w:p>
      <w:pPr>
        <w:pStyle w:val="Normal"/>
        <w:suppressAutoHyphens w:val="false"/>
        <w:spacing w:lineRule="auto" w:line="240"/>
        <w:ind w:left="0" w:right="0" w:hanging="0"/>
        <w:jc w:val="center"/>
        <w:rPr>
          <w:b/>
          <w:b/>
        </w:rPr>
      </w:pPr>
      <w:r>
        <w:rPr>
          <w:b/>
          <w:color w:val="auto"/>
          <w:sz w:val="24"/>
          <w:szCs w:val="24"/>
        </w:rPr>
        <w:t>на территории Шарангского муниципального района на 2020 год</w:t>
      </w:r>
    </w:p>
    <w:p>
      <w:pPr>
        <w:pStyle w:val="Normal"/>
        <w:spacing w:lineRule="auto" w:line="240"/>
        <w:jc w:val="center"/>
        <w:rPr>
          <w:b/>
          <w:b/>
          <w:bCs/>
          <w:color w:val="auto"/>
          <w:sz w:val="24"/>
          <w:szCs w:val="24"/>
        </w:rPr>
      </w:pPr>
      <w:r>
        <w:rPr>
          <w:b/>
          <w:bCs/>
          <w:color w:val="auto"/>
          <w:sz w:val="24"/>
          <w:szCs w:val="24"/>
        </w:rPr>
      </w:r>
    </w:p>
    <w:tbl>
      <w:tblPr>
        <w:tblW w:w="15585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0a0"/>
      </w:tblPr>
      <w:tblGrid>
        <w:gridCol w:w="675"/>
        <w:gridCol w:w="8340"/>
        <w:gridCol w:w="2429"/>
        <w:gridCol w:w="4140"/>
      </w:tblGrid>
      <w:tr>
        <w:trPr>
          <w:trHeight w:val="616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color w:val="auto"/>
                <w:sz w:val="24"/>
                <w:szCs w:val="24"/>
              </w:rPr>
              <w:t xml:space="preserve">№ </w:t>
            </w:r>
            <w:r>
              <w:rPr>
                <w:b/>
                <w:bCs/>
                <w:color w:val="auto"/>
                <w:sz w:val="24"/>
                <w:szCs w:val="24"/>
              </w:rPr>
              <w:t>п/п</w:t>
            </w:r>
          </w:p>
        </w:tc>
        <w:tc>
          <w:tcPr>
            <w:tcW w:w="8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color w:val="auto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color w:val="auto"/>
                <w:sz w:val="24"/>
                <w:szCs w:val="24"/>
              </w:rPr>
              <w:t>Срок исполнения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color w:val="auto"/>
                <w:sz w:val="24"/>
                <w:szCs w:val="24"/>
              </w:rPr>
              <w:t>Ответственные исполнители</w:t>
            </w:r>
          </w:p>
        </w:tc>
      </w:tr>
      <w:tr>
        <w:trPr>
          <w:trHeight w:val="339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color w:val="auto"/>
                <w:sz w:val="24"/>
                <w:szCs w:val="24"/>
              </w:rPr>
              <w:t>1</w:t>
            </w:r>
          </w:p>
        </w:tc>
        <w:tc>
          <w:tcPr>
            <w:tcW w:w="8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color w:val="auto"/>
                <w:sz w:val="24"/>
                <w:szCs w:val="24"/>
              </w:rPr>
              <w:t>3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color w:val="auto"/>
                <w:sz w:val="24"/>
                <w:szCs w:val="24"/>
              </w:rPr>
              <w:t>4</w:t>
            </w:r>
          </w:p>
        </w:tc>
      </w:tr>
      <w:tr>
        <w:trPr>
          <w:trHeight w:val="339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/>
              <w:jc w:val="center"/>
              <w:rPr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>1.</w:t>
            </w:r>
          </w:p>
        </w:tc>
        <w:tc>
          <w:tcPr>
            <w:tcW w:w="8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1"/>
              <w:numPr>
                <w:ilvl w:val="0"/>
                <w:numId w:val="2"/>
              </w:numPr>
              <w:spacing w:lineRule="auto" w:line="240" w:before="40" w:after="0"/>
              <w:jc w:val="both"/>
              <w:rPr>
                <w:sz w:val="24"/>
                <w:szCs w:val="24"/>
              </w:rPr>
            </w:pPr>
            <w:r>
              <w:rPr>
                <w:b w:val="false"/>
                <w:color w:val="auto"/>
                <w:sz w:val="24"/>
                <w:szCs w:val="24"/>
              </w:rPr>
              <w:t>Организация взаимодействия с государственными органами с целью выявления хозяйствующих субъектов, выплачивающих заработную плату ниже минимального размера оплаты труда, установленного региональным соглашением о минимальной заработной плате в Нижегородской области, и ниже сложившейся по соответствующему виду экономической деятельности по Нижегородской области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/>
              <w:jc w:val="center"/>
              <w:rPr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1"/>
              <w:numPr>
                <w:ilvl w:val="0"/>
                <w:numId w:val="2"/>
              </w:numPr>
              <w:spacing w:lineRule="auto" w:line="240" w:before="40" w:after="0"/>
              <w:rPr>
                <w:sz w:val="24"/>
                <w:szCs w:val="24"/>
              </w:rPr>
            </w:pPr>
            <w:r>
              <w:rPr>
                <w:b w:val="false"/>
                <w:color w:val="auto"/>
                <w:sz w:val="24"/>
                <w:szCs w:val="24"/>
              </w:rPr>
              <w:t>Члены межведомственной комиссии по урегулированию задолженности по уплате налогов в бюджет и легализации заработной платы предприятий и индивидуальных предпринимателей района (далее – МВК)</w:t>
            </w:r>
          </w:p>
        </w:tc>
      </w:tr>
      <w:tr>
        <w:trPr>
          <w:trHeight w:val="339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/>
              <w:jc w:val="center"/>
              <w:rPr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>2.</w:t>
            </w:r>
          </w:p>
        </w:tc>
        <w:tc>
          <w:tcPr>
            <w:tcW w:w="8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1"/>
              <w:numPr>
                <w:ilvl w:val="0"/>
                <w:numId w:val="2"/>
              </w:numPr>
              <w:spacing w:lineRule="auto" w:line="240" w:before="40" w:after="0"/>
              <w:jc w:val="both"/>
              <w:rPr>
                <w:sz w:val="24"/>
                <w:szCs w:val="24"/>
              </w:rPr>
            </w:pPr>
            <w:r>
              <w:rPr>
                <w:b w:val="false"/>
                <w:color w:val="auto"/>
                <w:sz w:val="24"/>
                <w:szCs w:val="24"/>
              </w:rPr>
              <w:t>Заслушивание на заседаниях постоянно действующей межведомственной комиссии по урегулированию задолженности по уплате налогов в бюджет и легализации заработной платы предприятий и индивидуальных предпринимателей района руководителей организаций, допустивших выплату заработной платы ниже минимального размера оплаты труда, установленного региональным соглашением о минимальной заработной плате в Нижегородской области, и ниже сложившейся по соответствующему виду экономической деятельности по Нижегородской области, использующих труд наемных работников без оформления трудовых отношений, а также допустивших образование задолженности по страховым взносам во внебюджетные фонды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/>
              <w:jc w:val="center"/>
              <w:rPr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>По мере поступления информации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1"/>
              <w:numPr>
                <w:ilvl w:val="0"/>
                <w:numId w:val="2"/>
              </w:numPr>
              <w:spacing w:lineRule="auto" w:line="240" w:before="40" w:after="0"/>
              <w:rPr>
                <w:sz w:val="24"/>
                <w:szCs w:val="24"/>
              </w:rPr>
            </w:pPr>
            <w:r>
              <w:rPr>
                <w:b w:val="false"/>
                <w:color w:val="auto"/>
                <w:sz w:val="24"/>
                <w:szCs w:val="24"/>
              </w:rPr>
              <w:t>Члены МВК</w:t>
            </w:r>
          </w:p>
        </w:tc>
      </w:tr>
      <w:tr>
        <w:trPr>
          <w:trHeight w:val="1408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/>
              <w:jc w:val="center"/>
              <w:rPr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>3.</w:t>
            </w:r>
          </w:p>
        </w:tc>
        <w:tc>
          <w:tcPr>
            <w:tcW w:w="8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1"/>
              <w:numPr>
                <w:ilvl w:val="0"/>
                <w:numId w:val="2"/>
              </w:numPr>
              <w:spacing w:lineRule="auto" w:line="240" w:before="40" w:after="0"/>
              <w:jc w:val="both"/>
              <w:rPr>
                <w:sz w:val="24"/>
                <w:szCs w:val="24"/>
              </w:rPr>
            </w:pPr>
            <w:r>
              <w:rPr>
                <w:b w:val="false"/>
                <w:color w:val="auto"/>
                <w:sz w:val="24"/>
                <w:szCs w:val="24"/>
              </w:rPr>
              <w:t>Проведение информационно-разъяснительной работы по вопросам легализации трудовых отношений и заработной платы: по вопросам легализации заработной платы и мерах административной ответственности, применяемых к работодателям за нарушение норм трудового законодательства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/>
              <w:jc w:val="center"/>
              <w:rPr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1"/>
              <w:numPr>
                <w:ilvl w:val="0"/>
                <w:numId w:val="2"/>
              </w:numPr>
              <w:spacing w:lineRule="auto" w:line="240" w:before="40" w:after="0"/>
              <w:rPr>
                <w:sz w:val="24"/>
                <w:szCs w:val="24"/>
              </w:rPr>
            </w:pPr>
            <w:r>
              <w:rPr>
                <w:b w:val="false"/>
                <w:color w:val="auto"/>
                <w:sz w:val="24"/>
                <w:szCs w:val="24"/>
              </w:rPr>
              <w:t>Отдел экономики и имущественных отношений администрации Шарангского муниципального района</w:t>
            </w:r>
          </w:p>
        </w:tc>
      </w:tr>
      <w:tr>
        <w:trPr>
          <w:trHeight w:val="1206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/>
              <w:jc w:val="center"/>
              <w:rPr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>4.</w:t>
            </w:r>
          </w:p>
        </w:tc>
        <w:tc>
          <w:tcPr>
            <w:tcW w:w="8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1"/>
              <w:numPr>
                <w:ilvl w:val="0"/>
                <w:numId w:val="2"/>
              </w:numPr>
              <w:spacing w:lineRule="auto" w:line="240" w:before="40" w:after="0"/>
              <w:jc w:val="both"/>
              <w:rPr>
                <w:sz w:val="24"/>
                <w:szCs w:val="24"/>
              </w:rPr>
            </w:pPr>
            <w:r>
              <w:rPr>
                <w:b w:val="false"/>
                <w:color w:val="auto"/>
                <w:sz w:val="24"/>
                <w:szCs w:val="24"/>
              </w:rPr>
              <w:t xml:space="preserve">Размещение и актуализация информации по легализации «серой» заработной платы на официальном сайте администрации </w:t>
            </w:r>
            <w:bookmarkStart w:id="0" w:name="_GoBack"/>
            <w:bookmarkEnd w:id="0"/>
            <w:r>
              <w:rPr>
                <w:b w:val="false"/>
                <w:color w:val="auto"/>
                <w:sz w:val="24"/>
                <w:szCs w:val="24"/>
              </w:rPr>
              <w:t>Шарангского муниципального района в разделе «Экономика района»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/>
              <w:jc w:val="center"/>
              <w:rPr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1"/>
              <w:numPr>
                <w:ilvl w:val="0"/>
                <w:numId w:val="2"/>
              </w:numPr>
              <w:spacing w:lineRule="auto" w:line="240" w:before="40" w:after="0"/>
              <w:rPr>
                <w:sz w:val="24"/>
                <w:szCs w:val="24"/>
              </w:rPr>
            </w:pPr>
            <w:r>
              <w:rPr>
                <w:b w:val="false"/>
                <w:color w:val="auto"/>
                <w:sz w:val="24"/>
                <w:szCs w:val="24"/>
              </w:rPr>
              <w:t>Отдел экономики и имущественных отношений администрации Шарангского муниципального района</w:t>
            </w:r>
          </w:p>
        </w:tc>
      </w:tr>
      <w:tr>
        <w:trPr>
          <w:trHeight w:val="868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/>
              <w:jc w:val="center"/>
              <w:rPr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>5.</w:t>
            </w:r>
          </w:p>
        </w:tc>
        <w:tc>
          <w:tcPr>
            <w:tcW w:w="8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1"/>
              <w:numPr>
                <w:ilvl w:val="0"/>
                <w:numId w:val="2"/>
              </w:numPr>
              <w:spacing w:lineRule="auto" w:line="240" w:before="40" w:after="0"/>
              <w:jc w:val="both"/>
              <w:rPr>
                <w:sz w:val="24"/>
                <w:szCs w:val="24"/>
              </w:rPr>
            </w:pPr>
            <w:r>
              <w:rPr>
                <w:b w:val="false"/>
                <w:color w:val="auto"/>
                <w:sz w:val="24"/>
                <w:szCs w:val="24"/>
              </w:rPr>
              <w:t>Информирование населения в печатных, электронных средствах массовой информации об уровне минимальной заработной платы в Нижегородской области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/>
              <w:jc w:val="center"/>
              <w:rPr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1"/>
              <w:numPr>
                <w:ilvl w:val="0"/>
                <w:numId w:val="2"/>
              </w:numPr>
              <w:spacing w:lineRule="auto" w:line="240" w:before="40" w:after="0"/>
              <w:rPr>
                <w:sz w:val="24"/>
                <w:szCs w:val="24"/>
              </w:rPr>
            </w:pPr>
            <w:r>
              <w:rPr>
                <w:b w:val="false"/>
                <w:color w:val="auto"/>
                <w:sz w:val="24"/>
                <w:szCs w:val="24"/>
              </w:rPr>
              <w:t>Отдел экономики и имущественных отношений администрации Шарангского муниципального района</w:t>
            </w:r>
          </w:p>
        </w:tc>
      </w:tr>
      <w:tr>
        <w:trPr>
          <w:trHeight w:val="868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/>
              <w:jc w:val="center"/>
              <w:rPr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>6.</w:t>
            </w:r>
          </w:p>
        </w:tc>
        <w:tc>
          <w:tcPr>
            <w:tcW w:w="8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/>
              <w:ind w:right="113" w:hanging="0"/>
              <w:jc w:val="both"/>
              <w:rPr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>Выявление хозяйствующих субъектов, использующих в своей деятельности схемы ухода от уплаты налога на доходы физических лиц, с дальнейшим направлением информации для использования в работе межведомственной комиссии в рамках ее компетенции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/>
              <w:jc w:val="center"/>
              <w:rPr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1"/>
              <w:numPr>
                <w:ilvl w:val="0"/>
                <w:numId w:val="2"/>
              </w:numPr>
              <w:spacing w:lineRule="auto" w:line="240" w:before="40" w:after="0"/>
              <w:rPr>
                <w:sz w:val="24"/>
                <w:szCs w:val="24"/>
              </w:rPr>
            </w:pPr>
            <w:r>
              <w:rPr>
                <w:b w:val="false"/>
                <w:color w:val="auto"/>
                <w:sz w:val="24"/>
                <w:szCs w:val="24"/>
              </w:rPr>
              <w:t>Межрайонная ИФНС России № 13 по Нижегородской области (по согласованию)</w:t>
            </w:r>
          </w:p>
        </w:tc>
      </w:tr>
    </w:tbl>
    <w:p>
      <w:pPr>
        <w:pStyle w:val="Normal"/>
        <w:spacing w:lineRule="auto" w:line="240"/>
        <w:ind w:firstLine="709"/>
        <w:jc w:val="center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</w:r>
    </w:p>
    <w:sectPr>
      <w:headerReference w:type="default" r:id="rId4"/>
      <w:type w:val="nextPage"/>
      <w:pgSz w:orient="landscape" w:w="16838" w:h="11906"/>
      <w:pgMar w:left="600" w:right="653" w:header="1134" w:top="1648" w:footer="0" w:bottom="572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3</w:t>
    </w:r>
    <w:r>
      <w:rPr/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fals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paragraph" w:styleId="21">
    <w:name w:val="Основной текст (2)"/>
    <w:basedOn w:val="Normal"/>
    <w:qFormat/>
    <w:pPr>
      <w:widowControl w:val="false"/>
      <w:shd w:fill="FFFFFF" w:val="clear"/>
      <w:spacing w:before="720" w:after="720"/>
    </w:pPr>
    <w:rPr>
      <w:color w:val="00000A"/>
      <w:sz w:val="28"/>
      <w:szCs w:val="28"/>
      <w:lang w:eastAsia="zh-CN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numbering" w:styleId="WW8Num17">
    <w:name w:val="WW8Num17"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Application>LibreOffice/6.4.1.2$Windows_x86 LibreOffice_project/4d224e95b98b138af42a64d84056446d09082932</Application>
  <Pages>3</Pages>
  <Words>482</Words>
  <Characters>3539</Characters>
  <CharactersWithSpaces>3974</CharactersWithSpaces>
  <Paragraphs>52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2020-04-03T14:38:31Z</cp:lastPrinted>
  <dcterms:modified xsi:type="dcterms:W3CDTF">2020-04-03T14:38:51Z</dcterms:modified>
  <cp:revision>80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