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>от 01.02.2019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07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20"/>
          <w:tab w:val="left" w:pos="993" w:leader="none"/>
          <w:tab w:val="left" w:pos="3119" w:leader="none"/>
        </w:tabs>
        <w:suppressAutoHyphens w:val="true"/>
        <w:overflowPunct w:val="false"/>
        <w:bidi w:val="0"/>
        <w:spacing w:lineRule="auto" w:line="240" w:before="0" w:after="0"/>
        <w:ind w:left="0" w:right="5159" w:hanging="0"/>
        <w:jc w:val="left"/>
        <w:rPr/>
      </w:pPr>
      <w:r>
        <w:rPr>
          <w:b w:val="false"/>
          <w:bCs w:val="false"/>
          <w:color w:val="000000"/>
          <w:sz w:val="28"/>
          <w:szCs w:val="28"/>
          <w:lang w:bidi="ru-RU"/>
        </w:rPr>
        <w:t>О переходе администрации Шарангского муниципального района на работу в системе электронного документооборота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color w:val="111111"/>
          <w:sz w:val="28"/>
          <w:szCs w:val="28"/>
        </w:rPr>
        <w:t>В целях совершенствования работы с документами, обеспечения единого подхода к организации делопроизводства и документооборота, внедрения в работу электронного документооборота с использованием электронной подписи в администрации Шарангского муниципального района и ее структурных подразделений</w:t>
      </w:r>
      <w:r>
        <w:rPr>
          <w:sz w:val="28"/>
          <w:szCs w:val="28"/>
        </w:rPr>
        <w:t>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 Утвердить прилагаемый план мероприятий по переходу администрации Шарангского муниципального района на работу с документами в системе электронного документооборота с использованием электронной подписи.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2. Назначить ответственным за организацию перехода на работу с документами в системе электронного документооборота с использованием электронной подписи управляющую делами администрации Шарангского муниципального района В.А. Софронову.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3. Начальнику финансового управления администрации Шарангского муниципального района Е.С. Устюжаниной предусмотреть средства бюджета Шарангского муниципального района на поэтапный переход на работу с документами в системе электронного документооборота с использованием электронной подписи.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4. Разместить настоящее распоряжение на официальном сайте администрации Шарангского муниципального района в информационно-телекоммуникационной сети «Интернет».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Times New Roman"/>
          <w:b w:val="false"/>
          <w:sz w:val="28"/>
          <w:szCs w:val="28"/>
        </w:rPr>
        <w:t>5. Контроль за исполнением настоящего распоряжения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1" w:header="480" w:top="1050" w:footer="0" w:bottom="905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tabs>
          <w:tab w:val="clear" w:pos="720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О.Л. Зыков</w:t>
      </w:r>
    </w:p>
    <w:p>
      <w:pPr>
        <w:pStyle w:val="Normal"/>
        <w:ind w:left="9900" w:hanging="0"/>
        <w:jc w:val="center"/>
        <w:rPr>
          <w:sz w:val="28"/>
          <w:szCs w:val="28"/>
        </w:rPr>
      </w:pPr>
      <w:r>
        <w:rPr>
          <w:sz w:val="24"/>
          <w:szCs w:val="24"/>
        </w:rPr>
        <w:t>УТВЕРЖДЕН</w:t>
      </w:r>
    </w:p>
    <w:p>
      <w:pPr>
        <w:pStyle w:val="Normal"/>
        <w:ind w:left="9900" w:hanging="0"/>
        <w:jc w:val="center"/>
        <w:rPr>
          <w:sz w:val="28"/>
          <w:szCs w:val="28"/>
        </w:rPr>
      </w:pPr>
      <w:r>
        <w:rPr>
          <w:sz w:val="24"/>
          <w:szCs w:val="24"/>
        </w:rPr>
        <w:t>распоряжением администрации</w:t>
      </w:r>
    </w:p>
    <w:p>
      <w:pPr>
        <w:pStyle w:val="Normal"/>
        <w:ind w:left="9900" w:hanging="0"/>
        <w:jc w:val="center"/>
        <w:rPr>
          <w:sz w:val="28"/>
          <w:szCs w:val="28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ind w:left="9900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01.02.2019 г. № 07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4"/>
          <w:szCs w:val="24"/>
        </w:rPr>
        <w:t>ПЛАН МЕРОПРИЯТИЙ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по переходу администрации Шарангского муниципального района Нижегородской области на работу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4"/>
          <w:szCs w:val="24"/>
        </w:rPr>
        <w:t>с документами в системе электронного документооборота с использованием электронной подписи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576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4"/>
        <w:gridCol w:w="8792"/>
        <w:gridCol w:w="4367"/>
        <w:gridCol w:w="1931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Назначение ответственного лица за организацию работы в системе электронного документооборота с использованием электронной подписи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Управляющая делами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1.03.2019 г.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Назначение ответственного лица за состояние технической инфраструктуры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Управляющая делами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1.03.2019 г.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Определение перечня лиц — пользователей (количество учетных записей), которые будут подключены к системе электронного документооборота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Управляющая делами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1.03.2019 г.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софинансирования в соответствии с Соглашением о предоставлении субсидии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автоматизированных рабочих мест, в т.ч. компьютерной техники, сетевого и телекоммуникационного оборудования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организационно-правового отдела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1.03.2019 г.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автоматизированных рабочих мест, в т.ч. компьютерной техники, сетевого и телекоммуникационного оборудования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организационно-правового отдела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Анализ муниципальных правовых актов в сфере делопроизводства и документооборота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организационно-правовым отделом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1.06.2019 г.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МПА, указанных в п. 7 в соответствие с системой электронного документооборота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организационно-правовым отделом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1.07.2019 г.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программного обеспечения системы электронного документооборота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экономики и имущественных отношений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1.04.2019 г.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программного обеспечения системы электронного документооборота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организационно-правового отдела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1.07.2019 г.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пользователей системы электронного документооборота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Управляющая делами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— август 2019 г.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5"/>
      <w:type w:val="nextPage"/>
      <w:pgSz w:orient="landscape" w:w="16838" w:h="11906"/>
      <w:pgMar w:left="540" w:right="533" w:header="1134" w:top="1881" w:footer="0" w:bottom="6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69850</wp:posOffset>
              </wp:positionH>
              <wp:positionV relativeFrom="paragraph">
                <wp:posOffset>8354060</wp:posOffset>
              </wp:positionV>
              <wp:extent cx="2947670" cy="1029970"/>
              <wp:effectExtent l="0" t="0" r="0" b="0"/>
              <wp:wrapNone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6960" cy="1029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5.5pt;margin-top:657.8pt;width:232pt;height:81pt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link w:val="a3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link w:val="Heading1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Style15" w:customStyle="1">
    <w:name w:val="Заголовок"/>
    <w:basedOn w:val="Normal"/>
    <w:next w:val="Style16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rsid w:val="005b2eda"/>
    <w:pPr/>
    <w:rPr>
      <w:rFonts w:cs="Mangal"/>
    </w:rPr>
  </w:style>
  <w:style w:type="paragraph" w:styleId="Style18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0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 w:customStyle="1">
    <w:name w:val="Header"/>
    <w:basedOn w:val="Normal"/>
    <w:uiPriority w:val="99"/>
    <w:semiHidden/>
    <w:unhideWhenUsed/>
    <w:rsid w:val="005711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 w:customStyle="1">
    <w:name w:val="Footer"/>
    <w:basedOn w:val="Normal"/>
    <w:uiPriority w:val="99"/>
    <w:semiHidden/>
    <w:unhideWhenUsed/>
    <w:rsid w:val="005711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Верхний колонтитул слева"/>
    <w:basedOn w:val="Normal"/>
    <w:qFormat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LibreOffice/6.1.3.2$Windows_X86_64 LibreOffice_project/86daf60bf00efa86ad547e59e09d6bb77c699acb</Application>
  <Pages>3</Pages>
  <Words>397</Words>
  <Characters>3176</Characters>
  <CharactersWithSpaces>3507</CharactersWithSpaces>
  <Paragraphs>73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2019-02-15T10:21:27Z</cp:lastPrinted>
  <dcterms:modified xsi:type="dcterms:W3CDTF">2019-02-15T10:21:37Z</dcterms:modified>
  <cp:revision>57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