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rFonts w:ascii="Times New Roman" w:hAnsi="Times New Roman"/>
        </w:rPr>
      </w:pPr>
      <w:r>
        <w:rPr>
          <w:sz w:val="28"/>
          <w:szCs w:val="28"/>
        </w:rPr>
        <w:t>от 30.1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725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>О создании межведомственной рабочей группы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pacing w:val="2"/>
          <w:sz w:val="28"/>
          <w:szCs w:val="28"/>
          <w:shd w:fill="FFFFFF" w:val="clear"/>
        </w:rPr>
        <w:t>В соответствии с</w:t>
      </w:r>
      <w:r>
        <w:rPr>
          <w:rStyle w:val="Appleconvertedspace"/>
          <w:spacing w:val="2"/>
          <w:sz w:val="28"/>
          <w:szCs w:val="28"/>
          <w:shd w:fill="FFFFFF" w:val="clear"/>
        </w:rPr>
        <w:t xml:space="preserve"> </w:t>
      </w:r>
      <w:r>
        <w:rPr>
          <w:rStyle w:val="Style13"/>
          <w:color w:val="000000"/>
          <w:spacing w:val="2"/>
          <w:sz w:val="28"/>
          <w:szCs w:val="28"/>
          <w:highlight w:val="white"/>
          <w:u w:val="none"/>
        </w:rPr>
        <w:t>Жилищным кодексом Российской Федерации</w:t>
      </w:r>
      <w:r>
        <w:rPr>
          <w:spacing w:val="2"/>
          <w:sz w:val="28"/>
          <w:szCs w:val="28"/>
          <w:shd w:fill="FFFFFF" w:val="clear"/>
        </w:rPr>
        <w:t>,</w:t>
      </w:r>
      <w:r>
        <w:rPr>
          <w:rStyle w:val="Appleconvertedspace"/>
          <w:spacing w:val="2"/>
          <w:sz w:val="28"/>
          <w:szCs w:val="28"/>
          <w:shd w:fill="FFFFFF" w:val="clear"/>
        </w:rPr>
        <w:t> </w:t>
      </w:r>
      <w:r>
        <w:rPr>
          <w:rStyle w:val="Style13"/>
          <w:color w:val="000000"/>
          <w:spacing w:val="2"/>
          <w:sz w:val="28"/>
          <w:szCs w:val="28"/>
          <w:highlight w:val="white"/>
          <w:u w:val="none"/>
        </w:rPr>
        <w:t>Федеральным законом от 21.12.1996 N 159-ФЗ «О дополнительных гарантиях по социальной поддержке детей-сирот и детей, оставшихся без попечения родителей"</w:t>
      </w:r>
      <w:r>
        <w:rPr>
          <w:spacing w:val="2"/>
          <w:sz w:val="28"/>
          <w:szCs w:val="28"/>
          <w:shd w:fill="FFFFFF" w:val="clear"/>
        </w:rPr>
        <w:t>,</w:t>
      </w:r>
      <w:r>
        <w:rPr>
          <w:rStyle w:val="Appleconvertedspace"/>
          <w:spacing w:val="2"/>
          <w:sz w:val="28"/>
          <w:szCs w:val="28"/>
          <w:shd w:fill="FFFFFF" w:val="clear"/>
        </w:rPr>
        <w:t xml:space="preserve"> Законом Нижегородской области от 10.12.2004 г. №147-З «О мерах социальной поддержки детей-сирот и детей, оставшихся без попечения родителей», </w:t>
      </w:r>
      <w:r>
        <w:rPr>
          <w:sz w:val="28"/>
          <w:szCs w:val="28"/>
        </w:rPr>
        <w:t>Законом Нижегородской области от 07.09.2007 года № 125-З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граждан»,</w:t>
      </w:r>
      <w:r>
        <w:rPr>
          <w:spacing w:val="2"/>
          <w:sz w:val="28"/>
          <w:szCs w:val="28"/>
          <w:shd w:fill="FFFFFF" w:val="clear"/>
        </w:rPr>
        <w:t xml:space="preserve"> в целях осуществления контроля за использованием </w:t>
      </w:r>
      <w:r>
        <w:rPr>
          <w:sz w:val="28"/>
          <w:szCs w:val="28"/>
        </w:rPr>
        <w:t xml:space="preserve">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1. Создать межведомственную рабочую группу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и утвердить ее состав согласно приложению № 1.</w:t>
      </w:r>
    </w:p>
    <w:p>
      <w:pPr>
        <w:pStyle w:val="Normal"/>
        <w:tabs>
          <w:tab w:val="clear" w:pos="709"/>
          <w:tab w:val="left" w:pos="1545" w:leader="none"/>
        </w:tabs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2. Ут</w:t>
      </w:r>
      <w:r>
        <w:rPr>
          <w:color w:val="2D2D2D"/>
          <w:spacing w:val="2"/>
          <w:sz w:val="28"/>
          <w:szCs w:val="28"/>
          <w:shd w:fill="FFFFFF" w:val="clear"/>
        </w:rPr>
        <w:t xml:space="preserve">вердить Положение о межведомственной рабочей группе </w:t>
      </w:r>
      <w:r>
        <w:rPr>
          <w:sz w:val="28"/>
          <w:szCs w:val="28"/>
        </w:rPr>
        <w:t>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согласно приложению №2.</w:t>
      </w:r>
    </w:p>
    <w:p>
      <w:pPr>
        <w:pStyle w:val="Normal"/>
        <w:tabs>
          <w:tab w:val="clear" w:pos="709"/>
          <w:tab w:val="left" w:pos="1545" w:leader="none"/>
        </w:tabs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3. Настоящее постановление вступает в законную силу с 1 января 2020 года.</w:t>
      </w:r>
    </w:p>
    <w:p>
      <w:pPr>
        <w:pStyle w:val="Normal"/>
        <w:tabs>
          <w:tab w:val="clear" w:pos="709"/>
          <w:tab w:val="left" w:pos="1545" w:leader="none"/>
        </w:tabs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/>
          <w:b w:val="false"/>
          <w:sz w:val="28"/>
          <w:szCs w:val="28"/>
        </w:rPr>
        <w:t>4. Контроль за исполнением настоящего постановления возложить на заместителя главы администрации Д.О. 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__DdeLink__30_2129876243"/>
      <w:r>
        <w:rPr>
          <w:sz w:val="24"/>
          <w:szCs w:val="24"/>
        </w:rPr>
        <w:t>Приложение №1</w:t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30.12.2019 г. № 725</w:t>
      </w:r>
      <w:bookmarkEnd w:id="0"/>
    </w:p>
    <w:p>
      <w:pPr>
        <w:pStyle w:val="Normal"/>
        <w:tabs>
          <w:tab w:val="clear" w:pos="709"/>
          <w:tab w:val="left" w:pos="765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65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 О С Т А В</w:t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2D2D2D"/>
          <w:spacing w:val="2"/>
          <w:sz w:val="24"/>
          <w:szCs w:val="24"/>
          <w:shd w:fill="FFFFFF" w:val="clear"/>
        </w:rPr>
        <w:t xml:space="preserve">межведомственной рабочей группы </w:t>
      </w:r>
      <w:r>
        <w:rPr>
          <w:sz w:val="24"/>
          <w:szCs w:val="24"/>
        </w:rPr>
        <w:t>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(далее - рабочая группа)</w:t>
      </w:r>
    </w:p>
    <w:p>
      <w:pPr>
        <w:pStyle w:val="Normal"/>
        <w:jc w:val="center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Руководитель: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Ожиганов Д.О. </w:t>
        <w:tab/>
        <w:t>– заместитель главы администрации Шарангского муниципального района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Самоделкина Е.А.</w:t>
        <w:tab/>
        <w:t xml:space="preserve">- начальник управления образования и молодежной политики </w:t>
        <w:tab/>
        <w:t xml:space="preserve">администрации Шарангского муниципального района – заместитель </w:t>
        <w:tab/>
        <w:t>руководителя рабочей группы;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/>
      </w:pPr>
      <w:r>
        <w:rPr>
          <w:sz w:val="24"/>
          <w:szCs w:val="24"/>
        </w:rPr>
        <w:t>Баженова С.В.</w:t>
        <w:tab/>
        <w:t>- главный специалист администрации Шаран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ского муниципального </w:t>
        <w:tab/>
        <w:t>района- секретарь комиссии;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Члены межведомственной рабочей группы: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Чапрасова О.Д</w:t>
      </w:r>
      <w:r>
        <w:rPr>
          <w:sz w:val="24"/>
          <w:szCs w:val="24"/>
        </w:rPr>
        <w:t xml:space="preserve">. </w:t>
        <w:tab/>
        <w:t xml:space="preserve">–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начальник</w:t>
      </w:r>
      <w:r>
        <w:rPr>
          <w:sz w:val="24"/>
          <w:szCs w:val="24"/>
        </w:rPr>
        <w:t xml:space="preserve"> отдела приема и контроля реализации социальных гарантий </w:t>
        <w:tab/>
        <w:t xml:space="preserve">ГКУ НО «Управление социальной защиты населения Шарангского </w:t>
        <w:tab/>
        <w:t>муниципального района» (по согласованию);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Насекин В.В.</w:t>
        <w:tab/>
        <w:t xml:space="preserve">- начальник ОНД и ПР по Шарангскому району главный государственный </w:t>
        <w:tab/>
        <w:t>инспектор Шарангского района по пожарному надзору (по согласованию);</w:t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87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Модинова Л.И.</w:t>
        <w:tab/>
        <w:t xml:space="preserve">- главный специалист управления образования и молодежной политики </w:t>
        <w:tab/>
        <w:t>администрации Шарангского муниципального района;</w:t>
      </w:r>
    </w:p>
    <w:p>
      <w:pPr>
        <w:pStyle w:val="Normal"/>
        <w:tabs>
          <w:tab w:val="clear" w:pos="709"/>
          <w:tab w:val="left" w:pos="3345" w:leader="none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30.12.2019 г. № 725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 межведомственной рабочей группе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(далее - Положение)</w:t>
      </w:r>
    </w:p>
    <w:p>
      <w:pPr>
        <w:pStyle w:val="Formattext"/>
        <w:shd w:val="clear" w:fill="FFFFFF"/>
        <w:spacing w:lineRule="atLeast" w:line="315" w:before="0" w:after="0"/>
        <w:textAlignment w:val="baseline"/>
        <w:rPr>
          <w:rFonts w:ascii="Times New Roman" w:hAnsi="Times New Roman" w:cs="Arial"/>
          <w:color w:val="2D2D2D"/>
          <w:spacing w:val="2"/>
          <w:sz w:val="24"/>
          <w:szCs w:val="24"/>
        </w:rPr>
      </w:pPr>
      <w:r>
        <w:rPr>
          <w:rFonts w:cs="Arial"/>
          <w:color w:val="2D2D2D"/>
          <w:spacing w:val="2"/>
          <w:sz w:val="24"/>
          <w:szCs w:val="24"/>
        </w:rPr>
      </w:r>
    </w:p>
    <w:p>
      <w:pPr>
        <w:pStyle w:val="Formattext"/>
        <w:widowControl/>
        <w:shd w:val="clear" w:fill="FFFFFF"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Arial"/>
          <w:color w:val="2D2D2D"/>
          <w:spacing w:val="2"/>
          <w:sz w:val="24"/>
          <w:szCs w:val="24"/>
          <w:shd w:fill="FFFFFF" w:val="clear"/>
        </w:rPr>
        <w:t xml:space="preserve">1.1 </w:t>
      </w:r>
      <w:r>
        <w:rPr>
          <w:color w:val="2D2D2D"/>
          <w:spacing w:val="2"/>
          <w:sz w:val="24"/>
          <w:szCs w:val="24"/>
          <w:shd w:fill="FFFFFF" w:val="clear"/>
        </w:rPr>
        <w:t xml:space="preserve">Межведомственная рабочая группа по вопросу </w:t>
      </w:r>
      <w:r>
        <w:rPr>
          <w:sz w:val="24"/>
          <w:szCs w:val="24"/>
        </w:rPr>
        <w:t xml:space="preserve"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(далее- Рабочая группа), </w:t>
      </w:r>
      <w:r>
        <w:rPr>
          <w:color w:val="2D2D2D"/>
          <w:spacing w:val="2"/>
          <w:sz w:val="24"/>
          <w:szCs w:val="24"/>
          <w:shd w:fill="FFFFFF" w:val="clear"/>
        </w:rPr>
        <w:t>является координационным органом.</w:t>
      </w:r>
    </w:p>
    <w:p>
      <w:pPr>
        <w:pStyle w:val="Formattext"/>
        <w:widowControl/>
        <w:shd w:val="clear" w:fill="FFFFFF"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color w:val="2D2D2D"/>
          <w:spacing w:val="2"/>
          <w:sz w:val="24"/>
          <w:szCs w:val="24"/>
        </w:rPr>
        <w:t xml:space="preserve">1.2 Рабочая группа в своей деятельности руководствуется </w:t>
      </w:r>
      <w:hyperlink r:id="rId3">
        <w:r>
          <w:rPr>
            <w:rStyle w:val="Style13"/>
            <w:color w:val="000000"/>
            <w:spacing w:val="2"/>
            <w:sz w:val="24"/>
            <w:szCs w:val="24"/>
            <w:u w:val="none"/>
          </w:rPr>
          <w:t>Конституцией РФ</w:t>
        </w:r>
      </w:hyperlink>
      <w:r>
        <w:rPr>
          <w:spacing w:val="2"/>
          <w:sz w:val="24"/>
          <w:szCs w:val="24"/>
        </w:rPr>
        <w:t xml:space="preserve">, </w:t>
      </w:r>
      <w:r>
        <w:rPr>
          <w:color w:val="2D2D2D"/>
          <w:spacing w:val="2"/>
          <w:sz w:val="24"/>
          <w:szCs w:val="24"/>
        </w:rPr>
        <w:t>Федеральными законами и иными правовыми актами РФ, законами Нижегородской области, Постановлением Правительства Нижегородской области от 27.09.2019 г. №693 «Об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 и иными правовыми актами Нижегородской области, муниципальными правовыми актами Шарангского муниципального района (далее – Порядок), а также настоящим Положением.</w:t>
      </w:r>
    </w:p>
    <w:p>
      <w:pPr>
        <w:pStyle w:val="Formattext"/>
        <w:widowControl/>
        <w:shd w:val="clear" w:fill="FFFFFF"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color w:val="2D2D2D"/>
          <w:spacing w:val="2"/>
          <w:sz w:val="24"/>
          <w:szCs w:val="24"/>
        </w:rPr>
        <w:t>1.3 Рабочая группа создается и прекращает свою деятельность в соответствии с постановлением главы администрации Шарангского муниципального района Нижегородской области.</w:t>
      </w:r>
    </w:p>
    <w:p>
      <w:pPr>
        <w:pStyle w:val="3"/>
        <w:numPr>
          <w:ilvl w:val="2"/>
          <w:numId w:val="2"/>
        </w:numPr>
        <w:shd w:val="clear" w:fill="FFFFFF"/>
        <w:spacing w:lineRule="auto" w:line="240" w:before="0" w:after="0"/>
        <w:ind w:left="0" w:right="0"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4C4C4C"/>
          <w:spacing w:val="2"/>
          <w:sz w:val="24"/>
          <w:szCs w:val="24"/>
        </w:rPr>
        <w:t>2. Функции рабочей группы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color w:val="333333"/>
          <w:sz w:val="24"/>
          <w:szCs w:val="24"/>
        </w:rPr>
        <w:t>Основными функциями Рабочей группы являются: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1)анализ документов, указанных в п. 4.2 Порядка, необходимых для осуществления контроля в отношении жилого помещения;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выявление фактов незаконного распоряжения жилым помещением;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3)выявление фактов ненадлежащего использования жилого помещения;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выявление фактов пользования жилым помещением не по назначению;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фактов нарушения интересов детей-сирот в связи с незаконным вселением и проживанием в жилом помещении иных лиц;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6)выявление фактов неэффективного использования жилого помещения;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7) выявления фактов нарушений сохранности жилого помещения;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8) выявления фактов ненадлежащего санитарного и технического состояния жилых помещений.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2.2. По результатам изучения поступивших документов выносит рекомендации органу опеки и попечительства по принятию необходимых мер в рамках компетенции в отношении каждого установленного факта нарушения в отношении жилого помещения, в том числе путем направления информации о выявленных нарушениях в заинтересованные органы и организации, а также обращения в судебные органы.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2.3. Решения, принятые на заседании рабочей группы, оформляются протоколом в течение 3 рабочих дней после заседания рабочей группы.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2.4. Протокол заседания рабочей группы, а также приложенные к нему материалы проверки жилого помещения в течение 1 рабочего дня со дня подписания протокола передаются в орган опеки и попечительства и приобщаются к личному делу ребенка-сироты.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3.Заседания рабочей группы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 Заседания рабочей группы проводятся по мере необходимости.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3.2. Заседание рабочей группы правомочно, если на нем присутствует не менее 1/2 членов рабочей группы.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3.3. Решения рабочей группы принимаются открытым голосованием большинством голосов от числа присутствующих членов рабочей группы.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3.4. </w:t>
      </w:r>
      <w:r>
        <w:rPr>
          <w:color w:val="333333"/>
          <w:sz w:val="24"/>
          <w:szCs w:val="24"/>
        </w:rPr>
        <w:t>Протокол заседания рабочей группы подписывается руководителем рабочей группы и всеми ее членами, присутствующими на заседании рабочей группы.</w:t>
      </w:r>
    </w:p>
    <w:sectPr>
      <w:headerReference w:type="default" r:id="rId4"/>
      <w:headerReference w:type="first" r:id="rId5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Appleconvertedspace">
    <w:name w:val="apple-converted-space"/>
    <w:basedOn w:val="Style12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5234d"/>
    <w:pPr/>
    <w:rPr>
      <w:rFonts w:cs="Mangal"/>
    </w:rPr>
  </w:style>
  <w:style w:type="paragraph" w:styleId="Style18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20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4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5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04937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LibreOffice/6.3.3.2$Windows_x86 LibreOffice_project/a64200df03143b798afd1ec74a12ab50359878ed</Application>
  <Pages>5</Pages>
  <Words>993</Words>
  <Characters>7133</Characters>
  <CharactersWithSpaces>8093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2020-01-10T14:20:54Z</cp:lastPrinted>
  <dcterms:modified xsi:type="dcterms:W3CDTF">2020-01-10T14:21:12Z</dcterms:modified>
  <cp:revision>76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