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03.12.2019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646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Title"/>
        <w:ind w:left="1134" w:right="1134" w:hanging="0"/>
        <w:jc w:val="center"/>
        <w:rPr/>
      </w:pPr>
      <w:r>
        <w:rPr>
          <w:rFonts w:cs="Times New Roman" w:ascii="Times New Roman" w:hAnsi="Times New Roman"/>
          <w:sz w:val="28"/>
          <w:szCs w:val="28"/>
        </w:rPr>
        <w:t>О внесении изменений в постановление администрации Шарангского муниципального района Нижегородской области от 26.09.2018 года № 469 «О порядке субсидирования части затрат субъектам малого предпринимательства (гранты), связанных с началом предпринимательской деятельности»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целях эффективного выполнения субсидирования части затрат субъектам малого предпринимательства (гранты), связанных с началом предпринимательской деятельности</w:t>
      </w:r>
      <w:r>
        <w:rPr>
          <w:sz w:val="28"/>
          <w:szCs w:val="28"/>
          <w:shd w:fill="FFFFFF" w:val="clear"/>
        </w:rPr>
        <w:t xml:space="preserve">, в соответствии с Уставом Шарангского муниципального района Нижегородской области и в связи с кадровыми изменениями, администрация Шарангского муниципального района </w:t>
      </w:r>
    </w:p>
    <w:p>
      <w:pPr>
        <w:pStyle w:val="Normal"/>
        <w:spacing w:lineRule="auto" w:line="360"/>
        <w:jc w:val="both"/>
        <w:rPr>
          <w:sz w:val="28"/>
          <w:szCs w:val="28"/>
        </w:rPr>
      </w:pPr>
      <w:r>
        <w:rPr>
          <w:b/>
          <w:sz w:val="28"/>
          <w:szCs w:val="28"/>
          <w:shd w:fill="FFFFFF" w:val="clear"/>
        </w:rPr>
        <w:t>п о с т а н о в л я е т:</w:t>
      </w:r>
    </w:p>
    <w:p>
      <w:pPr>
        <w:pStyle w:val="ListParagraph"/>
        <w:spacing w:lineRule="auto" w:line="360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Внести в постановление администрации Шарангского муниципального района от 26.09.2018 года № 469 «О порядке субсидирования части затрат субъектам малого предпринимательства (гранты), связанных с началом предпринимательской деятельности» (далее соответственно – Порядок, постановление) следующие изменения: </w:t>
      </w:r>
    </w:p>
    <w:p>
      <w:pPr>
        <w:pStyle w:val="ListParagraph"/>
        <w:spacing w:lineRule="auto" w:line="360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1.1. В Порядке, утвержденном постановлением: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подпункт 5.2.1. изложить в новой редакции:</w:t>
      </w:r>
    </w:p>
    <w:p>
      <w:pPr>
        <w:pStyle w:val="ListParagraph"/>
        <w:spacing w:lineRule="auto" w:line="360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«5.2.1. Вид деятельности в соответствии с приказом Федерального агентства по техническому регулированию и метрологии от 31.01.2014 года № 14-ст «О принятии и введении в действие общероссийского классификатора видов экономической деятельности (ОКВЭД 2) ОК 029-2014 (КДЕС ред.2) и общероссийского классификатора продукции по видам экономической деятельности (ОКПД 2) ОК 034-2014 (КПЕС 2008)», осуществляемый субъектом малого предпринимательства в рамках реализации представленного проекта:</w:t>
      </w:r>
    </w:p>
    <w:tbl>
      <w:tblPr>
        <w:tblW w:w="9571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8153"/>
        <w:gridCol w:w="1417"/>
      </w:tblGrid>
      <w:tr>
        <w:trPr/>
        <w:tc>
          <w:tcPr>
            <w:tcW w:w="8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ОКВЭД ОК 029-2014 (КДЕС Разд.2), принят приказом Федерального агентства по техническому регулированию и метрологии от 31.01.2014г. № 14-ст (с изменениями)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Количество баллов</w:t>
            </w:r>
          </w:p>
        </w:tc>
      </w:tr>
      <w:tr>
        <w:trPr/>
        <w:tc>
          <w:tcPr>
            <w:tcW w:w="8153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Раздел А сельское хозяйство (01),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Раздел С обрабатывающие производства (10-10.39.2; 10.5-10.51.9; 10.7-10.72.39; 10.85; 13; 14; 16-16.29.3; 18.1-18.2; 23; 25; 31; 32; 33-33.13)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N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деятельность административная и сопутствующие дополнительные услуги (79)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100 баллов</w:t>
            </w:r>
          </w:p>
        </w:tc>
      </w:tr>
      <w:tr>
        <w:trPr/>
        <w:tc>
          <w:tcPr>
            <w:tcW w:w="8153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Раздел А лесоводство и лесозаготовки (02)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I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деятельность гостиниц и предприятий общественного питания (55; 56)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60 баллов</w:t>
            </w:r>
          </w:p>
        </w:tc>
      </w:tr>
      <w:tr>
        <w:trPr/>
        <w:tc>
          <w:tcPr>
            <w:tcW w:w="8153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Раздел А рыболовство и рыбоводство (03.12-03.12.3; 03.22-03.22.9)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D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обеспечение электрической энергией, газом и паром; кондиционирование воздуха (35)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E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водоснабжение: водоотведение, организация сбора и утилизации отходов, деятельность по ликвидации загрязнений (36-39)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F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строительство (41; 42; 43)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G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торговля оптовая и розничная; ремонт автотранспортных средств и мотоциклов (45.2-45.40.5; 46.1.-46.90; 47)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Раздел Н транспортировка и хранение (49.20.9-49.31; 49.31.2-49.31.21; 49.32-49.39.13; 49.39.31-49.39.39; 49.41-49.41.3)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J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деятельность в области информации и связи (58; 62; 63)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Раздел М деятельность профессиональная, научная и техническая (75)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R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(90; 93.29.3)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S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предоставление прочих видов услуг (95; 96)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30 баллов</w:t>
            </w:r>
          </w:p>
        </w:tc>
      </w:tr>
    </w:tbl>
    <w:p>
      <w:pPr>
        <w:pStyle w:val="ListParagraph"/>
        <w:spacing w:lineRule="auto" w:line="360" w:before="0" w:after="0"/>
        <w:ind w:left="0" w:firstLine="709"/>
        <w:contextualSpacing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»</w:t>
      </w:r>
    </w:p>
    <w:p>
      <w:pPr>
        <w:pStyle w:val="Normal"/>
        <w:numPr>
          <w:ilvl w:val="0"/>
          <w:numId w:val="0"/>
        </w:numPr>
        <w:spacing w:lineRule="auto" w:line="360"/>
        <w:ind w:firstLine="709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2) В таблице «Анкета субъекта малого предпринимательства» Приложения 4 к Порядку:</w:t>
      </w:r>
    </w:p>
    <w:p>
      <w:pPr>
        <w:pStyle w:val="Normal"/>
        <w:numPr>
          <w:ilvl w:val="0"/>
          <w:numId w:val="0"/>
        </w:numPr>
        <w:spacing w:lineRule="auto" w:line="360"/>
        <w:ind w:firstLine="709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-строку  третью изложить в новой редакции:</w:t>
      </w:r>
    </w:p>
    <w:p>
      <w:pPr>
        <w:pStyle w:val="Normal"/>
        <w:numPr>
          <w:ilvl w:val="0"/>
          <w:numId w:val="0"/>
        </w:numPr>
        <w:spacing w:lineRule="auto" w:line="360"/>
        <w:ind w:firstLine="709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«</w:t>
      </w:r>
    </w:p>
    <w:tbl>
      <w:tblPr>
        <w:tblW w:w="958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7484"/>
        <w:gridCol w:w="2100"/>
      </w:tblGrid>
      <w:tr>
        <w:trPr/>
        <w:tc>
          <w:tcPr>
            <w:tcW w:w="7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Осуществляемый вид экономической деятельности в рамках реализации бизнес-плана: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Раздел А сельское хозяйство (01),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Раздел С обрабатывающие производства (10-10.39.2; 10.5-10.51.9; 10.7-10.72.39; 10.85; 13; 14; 16-16.29.3; 18.1-18.2; 23; 25; 31; 32; 33-33.13)</w:t>
            </w:r>
          </w:p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N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деятельность административная и сопутствующие дополнительные услуги (79)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Раздел А лесоводство и лесозаготовки (02)</w:t>
            </w:r>
          </w:p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I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деятельность гостиниц и предприятий общественного питания (55; 56)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Раздел А рыболовство и рыбоводство (03.12-03.12.3; 03.22-03.22.9)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D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обеспечение электрической энергией, газом и паром; кондиционирование воздуха (35)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E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водоснабжение: водоотведение, организация сбора и утилизации отходов, деятельность по ликвидации загрязнений (36-39)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F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строительство (41; 42; 43)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G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торговля оптовая и розничная; ремонт автотранспортных средств и мотоциклов (45.2-45.40.5; 46.1.-46.90; 47)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Раздел Н транспортировка и хранение (49.20.9-49.31; 49.31.2-49.31.21; 49.32-49.39.13; 49.39.31-49.39.39; 49.41-49.41.3)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J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деятельность в области информации и связи (58; 62; 63)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Раздел М деятельность профессиональная, научная и техническая (75)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R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(90; 93.29.3)</w:t>
            </w:r>
          </w:p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S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предоставление прочих видов услуг (95; 96)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(отметить один вид экономической деятельности в соответствии с бизнес-планом)</w:t>
            </w:r>
          </w:p>
        </w:tc>
      </w:tr>
    </w:tbl>
    <w:p>
      <w:pPr>
        <w:pStyle w:val="Normal"/>
        <w:numPr>
          <w:ilvl w:val="0"/>
          <w:numId w:val="0"/>
        </w:numPr>
        <w:spacing w:lineRule="auto" w:line="360"/>
        <w:ind w:firstLine="709"/>
        <w:jc w:val="right"/>
        <w:outlineLvl w:val="0"/>
        <w:rPr>
          <w:sz w:val="28"/>
          <w:szCs w:val="28"/>
        </w:rPr>
      </w:pPr>
      <w:r>
        <w:rPr>
          <w:sz w:val="28"/>
          <w:szCs w:val="28"/>
        </w:rPr>
        <w:t>»</w:t>
      </w:r>
    </w:p>
    <w:p>
      <w:pPr>
        <w:pStyle w:val="Normal"/>
        <w:numPr>
          <w:ilvl w:val="0"/>
          <w:numId w:val="0"/>
        </w:numPr>
        <w:spacing w:lineRule="auto" w:line="360"/>
        <w:ind w:firstLine="709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строки с четвертой по седьмую исключить.</w:t>
      </w:r>
    </w:p>
    <w:p>
      <w:pPr>
        <w:pStyle w:val="Normal"/>
        <w:numPr>
          <w:ilvl w:val="0"/>
          <w:numId w:val="0"/>
        </w:numPr>
        <w:spacing w:lineRule="auto" w:line="360"/>
        <w:ind w:firstLine="709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3) Строку 1 таблицы «Оценочная ведомость» Приложения 7 к Порядку изложить в новой редакции:</w:t>
      </w:r>
    </w:p>
    <w:p>
      <w:pPr>
        <w:pStyle w:val="Normal"/>
        <w:numPr>
          <w:ilvl w:val="0"/>
          <w:numId w:val="0"/>
        </w:numPr>
        <w:ind w:firstLine="709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«</w:t>
      </w:r>
    </w:p>
    <w:tbl>
      <w:tblPr>
        <w:tblW w:w="958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59"/>
        <w:gridCol w:w="2316"/>
        <w:gridCol w:w="2490"/>
        <w:gridCol w:w="3668"/>
        <w:gridCol w:w="652"/>
      </w:tblGrid>
      <w:tr>
        <w:trPr/>
        <w:tc>
          <w:tcPr>
            <w:tcW w:w="4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31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Вид деятельности, осуществляемый субъектом малого предпринимательства в рамках реализации представленного бизнес-плана</w:t>
            </w:r>
          </w:p>
        </w:tc>
        <w:tc>
          <w:tcPr>
            <w:tcW w:w="249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Раздел «Общая информация» анкеты субъекта малого предпринимательства (приложение 4 к Порядку субсидирования части затрат субъектам малого предпринимательства (гранты), связанных с началом предпринимательской деятельности)</w:t>
            </w:r>
          </w:p>
        </w:tc>
        <w:tc>
          <w:tcPr>
            <w:tcW w:w="36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Раздел А сельское хозяйство (01),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Раздел С обрабатывающие производства (10-10.39.2; 10.5-10.51.9; 10.7-10.72.39; 10.85; 13; 14; 16-16.29.3; 18.1-18.2; 23; 25; 31; 32; 33-33.13)</w:t>
            </w:r>
          </w:p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N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деятельность административная и сопутствующие дополнительные услуги (79)</w:t>
            </w:r>
          </w:p>
        </w:tc>
        <w:tc>
          <w:tcPr>
            <w:tcW w:w="6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100</w:t>
            </w:r>
          </w:p>
        </w:tc>
      </w:tr>
      <w:tr>
        <w:trPr/>
        <w:tc>
          <w:tcPr>
            <w:tcW w:w="459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r>
          </w:p>
        </w:tc>
        <w:tc>
          <w:tcPr>
            <w:tcW w:w="2316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r>
          </w:p>
        </w:tc>
        <w:tc>
          <w:tcPr>
            <w:tcW w:w="249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r>
          </w:p>
        </w:tc>
        <w:tc>
          <w:tcPr>
            <w:tcW w:w="3668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Раздел А лесоводство и лесозаготовки (02)</w:t>
            </w:r>
          </w:p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I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деятельность гостиниц и предприятий общественного питания (55; 56)</w:t>
            </w:r>
          </w:p>
        </w:tc>
        <w:tc>
          <w:tcPr>
            <w:tcW w:w="65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60</w:t>
            </w:r>
          </w:p>
        </w:tc>
      </w:tr>
      <w:tr>
        <w:trPr/>
        <w:tc>
          <w:tcPr>
            <w:tcW w:w="459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r>
          </w:p>
        </w:tc>
        <w:tc>
          <w:tcPr>
            <w:tcW w:w="2316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r>
          </w:p>
        </w:tc>
        <w:tc>
          <w:tcPr>
            <w:tcW w:w="249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r>
          </w:p>
        </w:tc>
        <w:tc>
          <w:tcPr>
            <w:tcW w:w="3668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Раздел А рыболовство и рыбоводство (03.12-03.12.3; 03.22-03.22.9)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D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обеспечение электрической энергией, газом и паром; кондиционирование воздуха (35)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E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водоснабжение: водоотведение, организация сбора и утилизации отходов, деятельность по ликвидации загрязнений (36-39)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F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строительство (41; 42; 43)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G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торговля оптовая и розничная; ремонт автотранспортных средств и мотоциклов (45.2-45.40.5; 46.1.-46.90; 47)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Раздел Н транспортировка и хранение (49.20.9-49.31; 49.31.2-49.31.21; 49.32-49.39.13; 49.39.31-49.39.39; 49.41-49.41.3)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J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деятельность в области информации и связи (58; 62; 63)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Раздел М деятельность профессиональная, научная и техническая (75)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R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(90; 93.29.3)</w:t>
            </w:r>
          </w:p>
          <w:p>
            <w:pPr>
              <w:pStyle w:val="Normal"/>
              <w:jc w:val="both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Раздел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/>
              </w:rPr>
              <w:t>S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 xml:space="preserve"> предоставление прочих видов услуг (95; 96)</w:t>
            </w:r>
          </w:p>
        </w:tc>
        <w:tc>
          <w:tcPr>
            <w:tcW w:w="65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/>
              </w:rPr>
              <w:t>30</w:t>
            </w:r>
          </w:p>
        </w:tc>
      </w:tr>
    </w:tbl>
    <w:p>
      <w:pPr>
        <w:pStyle w:val="Normal"/>
        <w:numPr>
          <w:ilvl w:val="0"/>
          <w:numId w:val="0"/>
        </w:numPr>
        <w:spacing w:lineRule="auto" w:line="360"/>
        <w:ind w:firstLine="709"/>
        <w:jc w:val="right"/>
        <w:outlineLvl w:val="0"/>
        <w:rPr>
          <w:sz w:val="28"/>
          <w:szCs w:val="28"/>
        </w:rPr>
      </w:pPr>
      <w:r>
        <w:rPr>
          <w:sz w:val="28"/>
          <w:szCs w:val="28"/>
        </w:rPr>
        <w:t>»</w:t>
      </w:r>
    </w:p>
    <w:p>
      <w:pPr>
        <w:pStyle w:val="Normal"/>
        <w:numPr>
          <w:ilvl w:val="0"/>
          <w:numId w:val="0"/>
        </w:numPr>
        <w:spacing w:lineRule="auto" w:line="360"/>
        <w:ind w:firstLine="709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4) Приложение 2 к Постановлению изложить в новой редакции:</w:t>
      </w:r>
    </w:p>
    <w:p>
      <w:pPr>
        <w:pStyle w:val="Normal"/>
        <w:numPr>
          <w:ilvl w:val="0"/>
          <w:numId w:val="0"/>
        </w:numPr>
        <w:ind w:left="4535" w:hanging="0"/>
        <w:jc w:val="center"/>
        <w:outlineLvl w:val="0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0"/>
        </w:numPr>
        <w:ind w:left="4535" w:hanging="0"/>
        <w:jc w:val="center"/>
        <w:outlineLvl w:val="0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«Приложение 2 </w:t>
      </w:r>
    </w:p>
    <w:p>
      <w:pPr>
        <w:pStyle w:val="Normal"/>
        <w:numPr>
          <w:ilvl w:val="0"/>
          <w:numId w:val="0"/>
        </w:numPr>
        <w:ind w:left="4535" w:hanging="0"/>
        <w:jc w:val="center"/>
        <w:outlineLvl w:val="0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к постановлению администрации </w:t>
      </w:r>
    </w:p>
    <w:p>
      <w:pPr>
        <w:pStyle w:val="Normal"/>
        <w:numPr>
          <w:ilvl w:val="0"/>
          <w:numId w:val="0"/>
        </w:numPr>
        <w:ind w:left="4535" w:hanging="0"/>
        <w:jc w:val="center"/>
        <w:outlineLvl w:val="0"/>
        <w:rPr>
          <w:sz w:val="24"/>
          <w:szCs w:val="24"/>
        </w:rPr>
      </w:pPr>
      <w:r>
        <w:rPr>
          <w:color w:val="000000"/>
          <w:sz w:val="24"/>
          <w:szCs w:val="24"/>
        </w:rPr>
        <w:t>Шарангского муниципального района</w:t>
      </w:r>
    </w:p>
    <w:p>
      <w:pPr>
        <w:pStyle w:val="Normal"/>
        <w:numPr>
          <w:ilvl w:val="0"/>
          <w:numId w:val="0"/>
        </w:numPr>
        <w:ind w:left="4535" w:hanging="0"/>
        <w:jc w:val="center"/>
        <w:outlineLvl w:val="0"/>
        <w:rPr>
          <w:sz w:val="24"/>
          <w:szCs w:val="24"/>
        </w:rPr>
      </w:pPr>
      <w:r>
        <w:rPr>
          <w:color w:val="000000"/>
          <w:sz w:val="24"/>
          <w:szCs w:val="24"/>
        </w:rPr>
        <w:t>от 26.09.2018г. № 469</w:t>
      </w:r>
    </w:p>
    <w:p>
      <w:pPr>
        <w:pStyle w:val="Normal"/>
        <w:numPr>
          <w:ilvl w:val="0"/>
          <w:numId w:val="0"/>
        </w:numPr>
        <w:ind w:left="4535" w:hanging="0"/>
        <w:jc w:val="center"/>
        <w:outlineLvl w:val="0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0"/>
        </w:numPr>
        <w:ind w:left="4535" w:hanging="0"/>
        <w:jc w:val="center"/>
        <w:outlineLvl w:val="0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0"/>
        </w:numPr>
        <w:ind w:firstLine="709"/>
        <w:jc w:val="center"/>
        <w:outlineLvl w:val="0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Состав </w:t>
      </w:r>
    </w:p>
    <w:p>
      <w:pPr>
        <w:pStyle w:val="Normal"/>
        <w:numPr>
          <w:ilvl w:val="0"/>
          <w:numId w:val="0"/>
        </w:numPr>
        <w:ind w:firstLine="709"/>
        <w:jc w:val="center"/>
        <w:outlineLvl w:val="0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комиссии по отбору субъектов малого предпринимательства </w:t>
      </w:r>
    </w:p>
    <w:p>
      <w:pPr>
        <w:pStyle w:val="Normal"/>
        <w:numPr>
          <w:ilvl w:val="0"/>
          <w:numId w:val="0"/>
        </w:numPr>
        <w:ind w:firstLine="709"/>
        <w:jc w:val="center"/>
        <w:outlineLvl w:val="0"/>
        <w:rPr>
          <w:sz w:val="24"/>
          <w:szCs w:val="24"/>
        </w:rPr>
      </w:pPr>
      <w:r>
        <w:rPr>
          <w:color w:val="000000"/>
          <w:sz w:val="24"/>
          <w:szCs w:val="24"/>
        </w:rPr>
        <w:t>для оказания им муниципальной поддержки в виде грантов,</w:t>
      </w:r>
    </w:p>
    <w:p>
      <w:pPr>
        <w:pStyle w:val="Normal"/>
        <w:numPr>
          <w:ilvl w:val="0"/>
          <w:numId w:val="0"/>
        </w:numPr>
        <w:ind w:firstLine="709"/>
        <w:jc w:val="center"/>
        <w:outlineLvl w:val="0"/>
        <w:rPr>
          <w:sz w:val="24"/>
          <w:szCs w:val="24"/>
        </w:rPr>
      </w:pPr>
      <w:r>
        <w:rPr>
          <w:color w:val="000000"/>
          <w:sz w:val="24"/>
          <w:szCs w:val="24"/>
        </w:rPr>
        <w:t>связанной с началом предпринимательской деятельности</w:t>
      </w:r>
    </w:p>
    <w:p>
      <w:pPr>
        <w:pStyle w:val="Normal"/>
        <w:numPr>
          <w:ilvl w:val="0"/>
          <w:numId w:val="0"/>
        </w:numPr>
        <w:ind w:firstLine="709"/>
        <w:jc w:val="right"/>
        <w:outlineLvl w:val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tbl>
      <w:tblPr>
        <w:tblW w:w="9644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669"/>
        <w:gridCol w:w="330"/>
        <w:gridCol w:w="6645"/>
      </w:tblGrid>
      <w:tr>
        <w:trPr/>
        <w:tc>
          <w:tcPr>
            <w:tcW w:w="2669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Зыков Олег Леонидович</w:t>
            </w:r>
          </w:p>
        </w:tc>
        <w:tc>
          <w:tcPr>
            <w:tcW w:w="330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jc w:val="center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6645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глава администрации Шарангского муниципального района, председатель комиссии </w:t>
            </w:r>
          </w:p>
        </w:tc>
      </w:tr>
      <w:tr>
        <w:trPr/>
        <w:tc>
          <w:tcPr>
            <w:tcW w:w="2669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30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jc w:val="center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6645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2669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Медведева 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Алла Вячеславовна</w:t>
            </w:r>
          </w:p>
        </w:tc>
        <w:tc>
          <w:tcPr>
            <w:tcW w:w="330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jc w:val="center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6645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заместитель главы администрации, заведующая отделом экономики и имущественных отношений администрации Шарангского муниципального района, заместитель председателя комиссии </w:t>
            </w:r>
          </w:p>
        </w:tc>
      </w:tr>
      <w:tr>
        <w:trPr/>
        <w:tc>
          <w:tcPr>
            <w:tcW w:w="2669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30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jc w:val="center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6645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2669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bidi="ar-SA"/>
              </w:rPr>
              <w:t>Кузьминых Екатерина Геннадьевна</w:t>
            </w:r>
          </w:p>
        </w:tc>
        <w:tc>
          <w:tcPr>
            <w:tcW w:w="330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jc w:val="center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6645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/>
            </w:pPr>
            <w:r>
              <w:rPr>
                <w:color w:val="000000"/>
                <w:sz w:val="24"/>
                <w:szCs w:val="24"/>
              </w:rPr>
              <w:t xml:space="preserve">- </w:t>
            </w: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bidi="ar-SA"/>
              </w:rPr>
              <w:t>консультант</w:t>
            </w:r>
            <w:r>
              <w:rPr>
                <w:color w:val="000000"/>
                <w:sz w:val="24"/>
                <w:szCs w:val="24"/>
              </w:rPr>
              <w:t xml:space="preserve"> отдела экономики и имущественных отношений администрации 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Шарангского муниципального района, 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секретарь комиссии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color w:val="000000"/>
              </w:rPr>
            </w:pPr>
            <w:r>
              <w:rPr>
                <w:color w:val="000000"/>
              </w:rPr>
            </w:r>
          </w:p>
        </w:tc>
      </w:tr>
      <w:tr>
        <w:trPr/>
        <w:tc>
          <w:tcPr>
            <w:tcW w:w="2669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Члены комиссии:</w:t>
            </w:r>
          </w:p>
        </w:tc>
        <w:tc>
          <w:tcPr>
            <w:tcW w:w="330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jc w:val="center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6645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2669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30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jc w:val="center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6645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2669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Ожиганов 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Дмитрий Олегович</w:t>
            </w:r>
          </w:p>
        </w:tc>
        <w:tc>
          <w:tcPr>
            <w:tcW w:w="330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jc w:val="center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6645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заместитель главы администрации Шарангского муниципального района </w:t>
            </w:r>
          </w:p>
        </w:tc>
      </w:tr>
      <w:tr>
        <w:trPr/>
        <w:tc>
          <w:tcPr>
            <w:tcW w:w="2669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30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jc w:val="center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6645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2669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Устюжанина 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Елена Сергеевна</w:t>
            </w:r>
          </w:p>
        </w:tc>
        <w:tc>
          <w:tcPr>
            <w:tcW w:w="330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jc w:val="center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6645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начальник финансового управления администрации Шарангского муниципального района</w:t>
            </w:r>
          </w:p>
        </w:tc>
      </w:tr>
      <w:tr>
        <w:trPr/>
        <w:tc>
          <w:tcPr>
            <w:tcW w:w="2669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30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jc w:val="center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6645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2669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Лежнина 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Ольга Алексеевна </w:t>
            </w:r>
          </w:p>
        </w:tc>
        <w:tc>
          <w:tcPr>
            <w:tcW w:w="330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jc w:val="center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6645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начальник управления сельского хозяйства администрации Шарангского муниципального района</w:t>
            </w:r>
          </w:p>
        </w:tc>
      </w:tr>
      <w:tr>
        <w:trPr/>
        <w:tc>
          <w:tcPr>
            <w:tcW w:w="2669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30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jc w:val="center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6645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2669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Чурашова 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Елена Алексеевна</w:t>
            </w:r>
          </w:p>
        </w:tc>
        <w:tc>
          <w:tcPr>
            <w:tcW w:w="330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jc w:val="center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6645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директор ГКУ «Центр занятости населения Шарангского района» (по согласованию)</w:t>
            </w:r>
          </w:p>
        </w:tc>
      </w:tr>
      <w:tr>
        <w:trPr/>
        <w:tc>
          <w:tcPr>
            <w:tcW w:w="2669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30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jc w:val="center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6645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2669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Саркисова 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Татьяна Владимировна</w:t>
            </w:r>
          </w:p>
        </w:tc>
        <w:tc>
          <w:tcPr>
            <w:tcW w:w="330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jc w:val="center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6645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заведующая организационно-правовым отделом администрации Шарангского муниципального района</w:t>
            </w:r>
          </w:p>
        </w:tc>
      </w:tr>
      <w:tr>
        <w:trPr/>
        <w:tc>
          <w:tcPr>
            <w:tcW w:w="2669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color w:val="000000"/>
              </w:rPr>
            </w:pPr>
            <w:r>
              <w:rPr>
                <w:color w:val="000000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Федотова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Ольга Николаевна</w:t>
            </w:r>
          </w:p>
        </w:tc>
        <w:tc>
          <w:tcPr>
            <w:tcW w:w="330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jc w:val="center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6645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color w:val="000000"/>
              </w:rPr>
            </w:pPr>
            <w:r>
              <w:rPr>
                <w:color w:val="000000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директор АНО «Шарангский центр развития бизнеса» (по согласованию)</w:t>
            </w:r>
          </w:p>
        </w:tc>
      </w:tr>
      <w:tr>
        <w:trPr/>
        <w:tc>
          <w:tcPr>
            <w:tcW w:w="2669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color w:val="000000"/>
              </w:rPr>
            </w:pPr>
            <w:r>
              <w:rPr>
                <w:color w:val="000000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Тарбеев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Валерий Викторович</w:t>
            </w:r>
          </w:p>
        </w:tc>
        <w:tc>
          <w:tcPr>
            <w:tcW w:w="330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jc w:val="center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6645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color w:val="000000"/>
              </w:rPr>
            </w:pPr>
            <w:r>
              <w:rPr>
                <w:color w:val="000000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директор ГКУ НО «Агентство по развитию производства, кооперации и конкуренции Нижегородской области» 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(по согласованию)</w:t>
            </w:r>
          </w:p>
        </w:tc>
      </w:tr>
      <w:tr>
        <w:trPr/>
        <w:tc>
          <w:tcPr>
            <w:tcW w:w="2669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color w:val="000000"/>
              </w:rPr>
            </w:pPr>
            <w:r>
              <w:rPr>
                <w:color w:val="000000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Звонков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Сергей Владимирович</w:t>
            </w:r>
          </w:p>
        </w:tc>
        <w:tc>
          <w:tcPr>
            <w:tcW w:w="330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645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color w:val="000000"/>
              </w:rPr>
            </w:pPr>
            <w:r>
              <w:rPr>
                <w:color w:val="000000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директор ГАУ «Центр развития экспортного потенциала Нижегородской области (по согласованию)</w:t>
            </w:r>
          </w:p>
        </w:tc>
      </w:tr>
      <w:tr>
        <w:trPr/>
        <w:tc>
          <w:tcPr>
            <w:tcW w:w="2669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color w:val="000000"/>
              </w:rPr>
            </w:pPr>
            <w:r>
              <w:rPr>
                <w:color w:val="000000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Тихонов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Илья Алексеевич </w:t>
            </w:r>
          </w:p>
        </w:tc>
        <w:tc>
          <w:tcPr>
            <w:tcW w:w="330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firstLine="709"/>
              <w:jc w:val="center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6645" w:type="dxa"/>
            <w:tcBorders/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color w:val="000000"/>
              </w:rPr>
            </w:pPr>
            <w:r>
              <w:rPr>
                <w:color w:val="000000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заместитель директора АНО «Агентство по развитию системы гарантий и Микрокредитная компания для субъектов малого и среднего предпринимательства Нижегородской области» (по согласованию)</w:t>
            </w:r>
          </w:p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»</w:t>
            </w:r>
          </w:p>
        </w:tc>
      </w:tr>
    </w:tbl>
    <w:p>
      <w:pPr>
        <w:pStyle w:val="Normal"/>
        <w:tabs>
          <w:tab w:val="clear" w:pos="709"/>
          <w:tab w:val="left" w:pos="7655" w:leader="none"/>
        </w:tabs>
        <w:suppressAutoHyphens w:val="false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bidi="ar-SA" w:val="ru-RU" w:eastAsia="zh-CN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 w:customStyle="1">
    <w:name w:val="Верхний и нижний колонтитулы"/>
    <w:basedOn w:val="Normal"/>
    <w:qFormat/>
    <w:rsid w:val="00b30389"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bidi="ar-SA" w:val="ru-RU" w:eastAsia="zh-CN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bidi="ar-SA" w:val="ru-RU" w:eastAsia="zh-CN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ConsPlusTitle" w:customStyle="1">
    <w:name w:val="ConsPlusTitle"/>
    <w:qFormat/>
    <w:rsid w:val="00b30389"/>
    <w:pPr>
      <w:widowControl/>
      <w:bidi w:val="0"/>
      <w:jc w:val="left"/>
    </w:pPr>
    <w:rPr>
      <w:rFonts w:ascii="Arial" w:hAnsi="Arial" w:eastAsia="Times New Roman" w:cs="Arial"/>
      <w:b/>
      <w:bCs/>
      <w:color w:val="auto"/>
      <w:kern w:val="2"/>
      <w:sz w:val="20"/>
      <w:szCs w:val="20"/>
      <w:lang w:bidi="ar-SA" w:val="ru-RU" w:eastAsia="zh-CN"/>
    </w:rPr>
  </w:style>
  <w:style w:type="paragraph" w:styleId="ConsPlusNonformat" w:customStyle="1">
    <w:name w:val="ConsPlusNonformat"/>
    <w:qFormat/>
    <w:rsid w:val="00b30389"/>
    <w:pPr>
      <w:widowControl/>
      <w:bidi w:val="0"/>
      <w:jc w:val="left"/>
    </w:pPr>
    <w:rPr>
      <w:rFonts w:ascii="Courier New" w:hAnsi="Courier New" w:eastAsia="Times New Roman" w:cs="Courier New"/>
      <w:color w:val="auto"/>
      <w:kern w:val="2"/>
      <w:sz w:val="20"/>
      <w:szCs w:val="20"/>
      <w:lang w:bidi="ar-SA" w:val="ru-RU" w:eastAsia="zh-C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0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Application>LibreOffice/6.3.3.2$Windows_x86 LibreOffice_project/a64200df03143b798afd1ec74a12ab50359878ed</Application>
  <Pages>5</Pages>
  <Words>959</Words>
  <Characters>7017</Characters>
  <CharactersWithSpaces>7871</CharactersWithSpaces>
  <Paragraphs>131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2019-12-06T08:08:50Z</cp:lastPrinted>
  <dcterms:modified xsi:type="dcterms:W3CDTF">2019-12-06T08:09:52Z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