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08.10.2019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548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постановление администрации</w:t>
      </w:r>
      <w:r>
        <w:rPr>
          <w:b/>
          <w:sz w:val="28"/>
          <w:szCs w:val="28"/>
        </w:rPr>
        <w:t xml:space="preserve"> Шарангского муниципального района от 09.03.2016г. № 123 «О создании межведомственной комиссии по координации противодействия распространению ВИЧ/СПИДу на территории Шарангского муниципального района»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tabs>
          <w:tab w:val="clear" w:pos="709"/>
          <w:tab w:val="left" w:pos="567" w:leader="none"/>
        </w:tabs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связи с кадровыми изменениями, в соответствии с Уставом Шарангского муниципального района,</w:t>
      </w:r>
      <w:r>
        <w:rPr>
          <w:rFonts w:cs="Times New Roman" w:ascii="Times New Roman" w:hAnsi="Times New Roman"/>
          <w:bCs/>
          <w:sz w:val="28"/>
          <w:szCs w:val="28"/>
        </w:rPr>
        <w:t xml:space="preserve"> администрация</w:t>
      </w:r>
      <w:r>
        <w:rPr>
          <w:rFonts w:cs="Times New Roman" w:ascii="Times New Roman" w:hAnsi="Times New Roman"/>
          <w:sz w:val="28"/>
          <w:szCs w:val="28"/>
        </w:rPr>
        <w:t xml:space="preserve"> Шарангского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tabs>
          <w:tab w:val="clear" w:pos="709"/>
          <w:tab w:val="left" w:pos="567" w:leader="none"/>
          <w:tab w:val="left" w:pos="9639" w:leader="none"/>
        </w:tabs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Шарангского муниципального района от от 09.03.2016г. № 123 «О создании межведомственной комиссии по координации противодействия распространению ВИЧ/СПИДу на территории Шарангского муниципального района» следующие изменения: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360"/>
        <w:ind w:left="0" w:right="0" w:firstLine="709"/>
        <w:jc w:val="both"/>
        <w:outlineLvl w:val="3"/>
        <w:rPr/>
      </w:pPr>
      <w:r>
        <w:rPr>
          <w:sz w:val="28"/>
          <w:szCs w:val="28"/>
        </w:rPr>
        <w:t>Утвердить состав межведомственной комиссии по координации противодействия распространению ВИЧ/СПИДу на территории Шарангского муниципального района в новой прилагаемой редакции.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 xml:space="preserve">2. </w:t>
      </w:r>
      <w:r>
        <w:rPr>
          <w:rStyle w:val="FontStyle18"/>
          <w:b w:val="false"/>
          <w:sz w:val="28"/>
          <w:szCs w:val="28"/>
        </w:rPr>
        <w:t xml:space="preserve">Контроль за исполнением настоящего постановления </w:t>
      </w:r>
      <w:r>
        <w:rPr>
          <w:rFonts w:eastAsia="Times New Roman" w:cs="Times New Roman"/>
          <w:b w:val="false"/>
          <w:color w:val="00000A"/>
          <w:kern w:val="0"/>
          <w:sz w:val="28"/>
          <w:szCs w:val="28"/>
          <w:lang w:val="ru-RU" w:eastAsia="zh-CN" w:bidi="ar-SA"/>
        </w:rPr>
        <w:t>оставляю за собой</w:t>
      </w:r>
      <w:r>
        <w:rPr>
          <w:rFonts w:cs="Times New Roman"/>
          <w:b w:val="false"/>
          <w:sz w:val="28"/>
          <w:szCs w:val="28"/>
        </w:rPr>
        <w:t>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923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tabs>
          <w:tab w:val="clear" w:pos="709"/>
          <w:tab w:val="left" w:pos="765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  <w:tab/>
        <w:t>Д.О.Ожиганов</w:t>
      </w:r>
    </w:p>
    <w:p>
      <w:pPr>
        <w:pStyle w:val="Normal"/>
        <w:widowControl/>
        <w:tabs>
          <w:tab w:val="clear" w:pos="709"/>
          <w:tab w:val="left" w:pos="8080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widowControl/>
        <w:tabs>
          <w:tab w:val="clear" w:pos="709"/>
          <w:tab w:val="left" w:pos="8080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/>
        <w:tabs>
          <w:tab w:val="clear" w:pos="709"/>
          <w:tab w:val="left" w:pos="8080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09"/>
          <w:tab w:val="left" w:pos="8080" w:leader="none"/>
        </w:tabs>
        <w:suppressAutoHyphens w:val="true"/>
        <w:overflowPunct w:val="false"/>
        <w:bidi w:val="0"/>
        <w:spacing w:lineRule="auto" w:line="240" w:before="0" w:after="0"/>
        <w:ind w:left="4535" w:right="0" w:hanging="0"/>
        <w:jc w:val="center"/>
        <w:rPr/>
      </w:pPr>
      <w:r>
        <w:rPr>
          <w:sz w:val="24"/>
          <w:szCs w:val="24"/>
        </w:rPr>
        <w:t>от 08.10.2019 № 548</w:t>
      </w:r>
    </w:p>
    <w:p>
      <w:pPr>
        <w:pStyle w:val="Normal"/>
        <w:tabs>
          <w:tab w:val="clear" w:pos="709"/>
          <w:tab w:val="left" w:pos="8080" w:leader="none"/>
        </w:tabs>
        <w:spacing w:lineRule="auto" w:line="240" w:before="0" w:after="0"/>
        <w:ind w:left="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655" w:leader="none"/>
        </w:tabs>
        <w:spacing w:lineRule="auto" w:line="240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1134" w:right="1077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1134" w:right="1077" w:hanging="0"/>
        <w:jc w:val="center"/>
        <w:rPr/>
      </w:pPr>
      <w:r>
        <w:rPr>
          <w:b/>
          <w:sz w:val="24"/>
          <w:szCs w:val="24"/>
        </w:rPr>
        <w:t xml:space="preserve">межведомственной комиссии по координации противодействия распространению ВИЧ/СПИДа на территории Шарангского муниципального района </w:t>
      </w:r>
    </w:p>
    <w:p>
      <w:pPr>
        <w:pStyle w:val="Normal"/>
        <w:tabs>
          <w:tab w:val="clear" w:pos="709"/>
          <w:tab w:val="left" w:pos="7655" w:leader="none"/>
        </w:tabs>
        <w:spacing w:lineRule="auto" w:line="240" w:before="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585" w:type="dxa"/>
        <w:jc w:val="left"/>
        <w:tblInd w:w="2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7260"/>
      </w:tblGrid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1. Ожиганов Д.О.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Заместитель главы администрации Шарангского муниципального района, председатель Комиссии;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2. Самоделкина Е.А.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Cs w:val="24"/>
              </w:rPr>
              <w:t>Начальник управления образования и молодежной политики администрации Шарангского муниципального района, заместитель председателя Комиссии;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3. Наймушина О.В.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1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Главный специалист управления образования и молодежной политики администрации Шарангского муниципального района, ответственный секретарь Комиссии;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4.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 xml:space="preserve"> Ерлыгина Н.С.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>Врач-инфекционист ГБУЗ НО «Шарангская центральная районная больница» (по согласованию)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, член Комиссии;</w:t>
            </w:r>
          </w:p>
        </w:tc>
      </w:tr>
      <w:tr>
        <w:trPr>
          <w:trHeight w:val="743" w:hRule="atLeast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>Кислицына Т.Г.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Начальник ГКУ НО «Центр социального обслуживания населения Шарангского района» (по согласованию),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член Комиссии; </w:t>
            </w:r>
          </w:p>
        </w:tc>
      </w:tr>
      <w:tr>
        <w:trPr>
          <w:trHeight w:val="967" w:hRule="atLeast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6. 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>Мансурова Е.Н.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>Заведующая районным отделом культуры администрации Шарангского муниципального района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, член Комиссии;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7. 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>Домрачев А.П.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1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Заведующий сектором по физической культуре и спорту администрации Шарангского муниципального района,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 член Комиссии;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8. 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>Чурашова Е.А.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1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</w:rPr>
              <w:t>Начальник ГКУ НО «Центр занятости населения Шарангского района» (по согласованию),</w:t>
            </w:r>
            <w:r>
              <w:rPr>
                <w:rFonts w:cs="Times New Roman" w:ascii="Times New Roman" w:hAnsi="Times New Roman"/>
                <w:szCs w:val="24"/>
              </w:rPr>
              <w:t xml:space="preserve"> член Комиссии;</w:t>
            </w:r>
          </w:p>
        </w:tc>
      </w:tr>
      <w:tr>
        <w:trPr/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4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9.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  <w:t xml:space="preserve"> Мосунов Ю.Ю.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Начальник отделения полиции (дислокация пгт Шаранга) МО МВД России «Уренский» (по согласованию)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член Комиссии;</w:t>
            </w:r>
          </w:p>
        </w:tc>
      </w:tr>
    </w:tbl>
    <w:p>
      <w:pPr>
        <w:pStyle w:val="1"/>
        <w:numPr>
          <w:ilvl w:val="0"/>
          <w:numId w:val="2"/>
        </w:numPr>
        <w:spacing w:lineRule="auto" w:line="240" w:before="0" w:after="0"/>
        <w:ind w:left="0" w:right="0" w:hanging="0"/>
        <w:rPr/>
      </w:pPr>
      <w:r>
        <w:rPr/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FontStyle18">
    <w:name w:val="Font Style18"/>
    <w:qFormat/>
    <w:rPr>
      <w:rFonts w:ascii="Times New Roman" w:hAnsi="Times New Roman" w:cs="Times New Roman"/>
      <w:sz w:val="26"/>
      <w:szCs w:val="26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4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LibreOffice/6.3.1.2$Windows_X86_64 LibreOffice_project/b79626edf0065ac373bd1df5c28bd630b4424273</Application>
  <Pages>2</Pages>
  <Words>285</Words>
  <Characters>2204</Characters>
  <CharactersWithSpaces>2458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2019-10-11T15:39:55Z</cp:lastPrinted>
  <dcterms:modified xsi:type="dcterms:W3CDTF">2019-10-11T15:40:25Z</dcterms:modified>
  <cp:revision>72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