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sz w:val="28"/>
          <w:szCs w:val="28"/>
        </w:rPr>
        <w:t>Об утверждении Плана мероприятий по разработке прогноза социально-экономического развития Шарангского муниципального района на 2020 год и на плановый период 2021 и 2022 годов, районного бюджета на 2020 год и на плановый период 2021 и 2022 годов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 соответствии с постановлением администрации Шарангского муниципального района от 23 ноября 2015 года № 771 «О порядке разработки, корректировки, осуществления мониторинга и контроля реализации прогноза социально-экономического развития Шарангского муниципального района Нижегородской области</w:t>
      </w:r>
      <w:bookmarkStart w:id="0" w:name="_GoBack"/>
      <w:bookmarkEnd w:id="0"/>
      <w:r>
        <w:rPr>
          <w:sz w:val="28"/>
          <w:szCs w:val="28"/>
        </w:rPr>
        <w:t xml:space="preserve"> на среднесрочный период» и в целях разработки прогноза социально-экономического развития Шарангского муниципального района на 2020 год и на плановый период 2021 и 2022 годов, районного бюджета на 2020 год и на плановый период 2021 и 2022 годов,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прилагаемый План мероприятий по разработке прогноза социально-экономического развития Шарангского муниципального района на 2020 год и плановый период 2021 и 2022 годов, районного бюджета на 2020 год и на плановый период 2021 и 2022 годов (далее - план мероприятий).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 Ответственным исполнителям (субъектам бюджетного планирования районного бюджета) обеспечить разработку и представление материалов и документов в соответствии с утвержденным планом мероприятий.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3. В целях оперативного реагирования на изменения федерального бюджетного законодательства и оптимизации процесса работы по формированию районного бюджета разрешить финансовому управлению администрации Шарангского муниципального района корректировать сроки представления документов (материалов), предусмотренные планом мероприятий, и доводить их до ответственных исполнителей.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widowControl/>
        <w:suppressAutoHyphens w:val="true"/>
        <w:overflowPunct w:val="false"/>
        <w:bidi w:val="0"/>
        <w:ind w:left="10488" w:right="0" w:hanging="0"/>
        <w:jc w:val="center"/>
        <w:rPr/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suppressAutoHyphens w:val="true"/>
        <w:overflowPunct w:val="false"/>
        <w:bidi w:val="0"/>
        <w:ind w:left="10488" w:right="0" w:hanging="0"/>
        <w:jc w:val="center"/>
        <w:rPr/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false"/>
        <w:bidi w:val="0"/>
        <w:ind w:left="10488" w:right="0" w:hanging="0"/>
        <w:jc w:val="center"/>
        <w:rPr/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ind w:left="10488" w:right="0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19.08.2019 г. № 451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ind w:left="993" w:right="1244" w:hanging="0"/>
        <w:jc w:val="center"/>
        <w:rPr/>
      </w:pPr>
      <w:r>
        <w:rPr>
          <w:b/>
          <w:sz w:val="24"/>
          <w:szCs w:val="24"/>
        </w:rPr>
        <w:t>ПЛАН МЕРОПРИЯТИЙ</w:t>
      </w:r>
    </w:p>
    <w:p>
      <w:pPr>
        <w:pStyle w:val="Normal"/>
        <w:ind w:left="993" w:right="1244" w:hanging="0"/>
        <w:jc w:val="center"/>
        <w:rPr/>
      </w:pPr>
      <w:r>
        <w:rPr>
          <w:b/>
          <w:sz w:val="24"/>
          <w:szCs w:val="24"/>
        </w:rPr>
        <w:t>по разработке прогноза социально-экономического развития Шарангского муниципального района на 2020 год и плановый период 2021- 2022 годов, районного бюджета на 2020 год и на плановый период 2021 и 2022 годов</w:t>
      </w:r>
    </w:p>
    <w:p>
      <w:pPr>
        <w:pStyle w:val="Normal"/>
        <w:ind w:left="993" w:right="1244" w:hanging="0"/>
        <w:jc w:val="center"/>
        <w:rPr>
          <w:b/>
          <w:b/>
          <w:sz w:val="24"/>
          <w:szCs w:val="24"/>
        </w:rPr>
      </w:pPr>
      <w:r>
        <w:rPr/>
      </w:r>
    </w:p>
    <w:tbl>
      <w:tblPr>
        <w:tblW w:w="15420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6585"/>
        <w:gridCol w:w="3450"/>
        <w:gridCol w:w="2130"/>
        <w:gridCol w:w="2580"/>
      </w:tblGrid>
      <w:tr>
        <w:trPr>
          <w:tblHeader w:val="true"/>
          <w:trHeight w:val="79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Наименование документа (материала)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Срок представления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Куда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представляется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Проект лимитов потребления электрической и тепловой энергии, средняя стоимость потребляемой тепловой энергии для бюджетных учреждений района в разрезе отраслей, исполнительно-распорядительных органов на 2020 год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06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Проведение сверки исходных данных, используемых для формирования межбюджетных отношений в Нижегородской области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13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Министерство финансов Нижегородской области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Постановление администрации Шарангского муниципального района "Об утверждении основных направлений бюджетной и налоговой политики в Шарангском муниципальном районе на 2020 год и на плановый период 2021 и 2022 годов"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Финансовое управление администрации Шарангского муниципального района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17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Методика планирования бюджетных ассигнований районного бюджета на 2020 год и на плановый период 2021 и 2022 годов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17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Методические рекомендации по формированию реестров расходных обязательств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17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Согласование дополнительного норматива отчислений от НДФЛ на 2020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20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Министерство финансов Нижегородской области</w:t>
            </w:r>
          </w:p>
        </w:tc>
      </w:tr>
      <w:tr>
        <w:trPr>
          <w:trHeight w:val="2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заявки и обоснования бюджетных ассигнований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20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>
          <w:trHeight w:val="120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Реестр утвержденных муниципальных программ Шарангского муниципального района и проектов муниципальных программ Шарангского муниципального района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20 сентября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Формирование проектов муниципальных заданий и проектов нормативных затрат на оказание муниципальных услуг (выполнение работ)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04 октября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>
          <w:trHeight w:val="120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Предварительные (плановые) реестры расходных обязательств субъектов бюджетного планирования районного бюджета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до 04 октября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Обобщенные результаты проведенной оценки потребности в предоставлении бюджетных услуг в соответствии с постановлением администрации Шарангского муниципального района от 18 сентября 2009 года №102 ( с пояснениями и обоснованиями проведенной оценки)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04 октября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Формирование прогноза консолидированного бюджета Шарангского муниципального района и проекта районного бюджета на 2020 год и на плановый период 2021 и 2022 годов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18 октября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Проект постановления администрации Шарангского муниципального района "О прогнозе социально-экономического развития Шарангского муниципального района на 2020 год и плановый период 2021 и 2022 годов"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18 октября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Проект решения Земского собрания Шарангского муниципального района "О районном бюджете на 2020 год и на плановый период 2021 и 2022 годов "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до 15 ноября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Земское собрание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Шарангского муниципального района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Уточненные реестры расходных обязательств субъектов бюджетного планирования районного бюджета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в течение 15 дней после принятия решения о районном бюджете 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Финансовое управление администрации Шарангского муниципального района </w:t>
            </w:r>
          </w:p>
        </w:tc>
      </w:tr>
      <w:tr>
        <w:trPr>
          <w:trHeight w:val="1207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Проекты постановлений администрации Шарангского муниципального района о внесении изменений в муниципальные программы Шарангского муниципального района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Муниципальные заказчики – координаторы муниципальных программ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2-х месяцев после принятия решения о районном бюджете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orient="landscape" w:w="16838" w:h="11906"/>
      <w:pgMar w:left="585" w:right="668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LibreOffice/6.2.5.2$Windows_X86_64 LibreOffice_project/1ec314fa52f458adc18c4f025c545a4e8b22c159</Application>
  <Pages>5</Pages>
  <Words>888</Words>
  <Characters>6318</Characters>
  <CharactersWithSpaces>7098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2019-08-19T15:59:26Z</cp:lastPrinted>
  <dcterms:modified xsi:type="dcterms:W3CDTF">2019-08-19T16:00:16Z</dcterms:modified>
  <cp:revision>70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