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ind w:left="1134" w:right="1134" w:hanging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О проведении открытого аукциона по составу участников и форме подачи предложений по цене на право заключения договора аренды земельного участка, право собственности на который не разграничено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5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В соответствии со статьями 39.11, 39.12 Земельного кодекса Российской Федерации, администрация Шарангского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 xml:space="preserve"> п о с т а н о в л я е т:</w:t>
      </w:r>
    </w:p>
    <w:p>
      <w:pPr>
        <w:pStyle w:val="Normal"/>
        <w:tabs>
          <w:tab w:val="clear" w:pos="709"/>
          <w:tab w:val="left" w:pos="540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Провести 12 марта 2019 года открытый аукцион по составу участников и </w:t>
      </w:r>
      <w:r>
        <w:rPr>
          <w:rFonts w:ascii="Times New Roman" w:hAnsi="Times New Roman"/>
          <w:bCs/>
          <w:sz w:val="28"/>
          <w:szCs w:val="28"/>
        </w:rPr>
        <w:t>форме подачи предложений по цене на право заключения договора аренды земельного участка, право собственности на который не разграничено: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 1: Земельный участок, местоположение: Нижегородская обл., р-н Шарангский, с. Щенники, ул. Центральная, д. 1 Г: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разрешённое использование – для сельскохозяйственного производства;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категория земель – земли сельскохозяйственного назначения;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права – аренда;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аренды –49 лет;</w:t>
      </w:r>
    </w:p>
    <w:p>
      <w:pPr>
        <w:pStyle w:val="1"/>
        <w:spacing w:lineRule="auto" w:line="360" w:before="0" w:after="0"/>
        <w:ind w:left="0" w:right="0" w:firstLine="709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- площадь земельного участка - 72449+/-94 кв.м.; </w:t>
      </w:r>
    </w:p>
    <w:p>
      <w:pPr>
        <w:pStyle w:val="1"/>
        <w:spacing w:lineRule="auto" w:line="360" w:before="0" w:after="0"/>
        <w:ind w:left="0" w:righ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кадастровый № 52:10:0030020:112;</w:t>
      </w:r>
    </w:p>
    <w:p>
      <w:pPr>
        <w:pStyle w:val="Normal"/>
        <w:spacing w:lineRule="auto" w:line="36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начальная цена -15900 руб.</w:t>
      </w:r>
    </w:p>
    <w:p>
      <w:pPr>
        <w:pStyle w:val="Normal"/>
        <w:spacing w:lineRule="auto" w:line="36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шаг аукциона 3% от начальной цены –477 руб.</w:t>
      </w:r>
    </w:p>
    <w:p>
      <w:pPr>
        <w:pStyle w:val="Normal"/>
        <w:spacing w:lineRule="auto" w:line="36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задаток 20 % от начальной цены– 3180 руб.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Функции Продавца и Организатора аукциона возложить на отдел экономики и имущественных отношений администрации Шарангского муниципального района (Медведева А.В.).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Для проведения аукциона, назначить комиссию в следующем составе: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Медведева – заместитель главы администрации, заведующая отделом экономики и имущественных отношений администрации Шарангского муниципального района Нижегородской области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Е.С. Устюжанина – начальник финансового управления администрации Шарангского муниципального района Нижегородской области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Ю.В. Краева – специалист 1 категории отдела экономики и имущественных отношений администрации Шарангского муниципального района Нижегородской области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Т.В. Саркисова – заведующая организационно-правовым отделом администрации Шарангского муниципального района Нижегородской области.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Н.Г. Попова – главный специалист отдела экономики и имущественных отношений администрации Шарангского муниципального района Нижегородской области</w:t>
      </w:r>
    </w:p>
    <w:p>
      <w:pPr>
        <w:pStyle w:val="Western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Организатору аукциона:</w:t>
      </w:r>
    </w:p>
    <w:p>
      <w:pPr>
        <w:pStyle w:val="Western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опубликовать информационное сообщение о проведении открытого аукциона по составу участников и </w:t>
      </w:r>
      <w:r>
        <w:rPr>
          <w:rFonts w:ascii="Times New Roman" w:hAnsi="Times New Roman"/>
          <w:bCs/>
          <w:sz w:val="28"/>
          <w:szCs w:val="28"/>
        </w:rPr>
        <w:t>форме подачи предложений по цене на право заключения договора аренды земельного участка,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право собственности на который не разграничено</w:t>
      </w:r>
      <w:r>
        <w:rPr>
          <w:rFonts w:ascii="Times New Roman" w:hAnsi="Times New Roman"/>
          <w:sz w:val="28"/>
          <w:szCs w:val="28"/>
        </w:rPr>
        <w:t xml:space="preserve"> в районной газете «Знамя победы», а так же разместить на официальных сайтах администрации Шарангского муниципального района Нижегородской области -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sharanga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nnov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, Правительства Нижегородской области - </w:t>
      </w:r>
      <w:hyperlink r:id="rId3">
        <w:r>
          <w:rPr>
            <w:rStyle w:val="Style1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>
          <w:rPr>
            <w:rStyle w:val="Style1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>
          <w:rPr>
            <w:rStyle w:val="Style1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government</w:t>
        </w:r>
        <w:r>
          <w:rPr>
            <w:rStyle w:val="Style13"/>
            <w:rFonts w:ascii="Times New Roman" w:hAnsi="Times New Roman"/>
            <w:color w:val="000000"/>
            <w:sz w:val="28"/>
            <w:szCs w:val="28"/>
            <w:u w:val="none"/>
          </w:rPr>
          <w:t>-</w:t>
        </w:r>
        <w:r>
          <w:rPr>
            <w:rStyle w:val="Style1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nnov</w:t>
        </w:r>
        <w:r>
          <w:rPr>
            <w:rStyle w:val="Style1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>
          <w:rPr>
            <w:rStyle w:val="Style1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на официальном сайте Российской Федерации о проведении торгов - </w:t>
      </w:r>
      <w:r>
        <w:rPr>
          <w:rFonts w:ascii="Times New Roman" w:hAnsi="Times New Roman"/>
          <w:sz w:val="28"/>
          <w:szCs w:val="28"/>
          <w:lang w:val="en-US"/>
        </w:rPr>
        <w:t>torgi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Western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итогам аукциона заключить с победителем договор </w:t>
      </w:r>
      <w:r>
        <w:rPr>
          <w:rFonts w:ascii="Times New Roman" w:hAnsi="Times New Roman"/>
          <w:bCs/>
          <w:sz w:val="28"/>
          <w:szCs w:val="28"/>
        </w:rPr>
        <w:t>аренды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поступление средств в районный бюджет.</w:t>
      </w:r>
    </w:p>
    <w:p>
      <w:pPr>
        <w:pStyle w:val="Western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sz w:val="28"/>
          <w:szCs w:val="28"/>
        </w:rPr>
        <w:t>5. Контроль за исполнением настоящего постановления возложить на заместителя главы администрации, заведующую отделом экономики и имущественных отношений администрации Шарангского муниципального района Нижегородской области А.В.Медведеву.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79375</wp:posOffset>
                </wp:positionH>
                <wp:positionV relativeFrom="paragraph">
                  <wp:posOffset>8154035</wp:posOffset>
                </wp:positionV>
                <wp:extent cx="2947035" cy="102933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240" cy="10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6.25pt;margin-top:642.05pt;width:231.95pt;height:80.9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4"/>
      <w:headerReference w:type="first" r:id="rId5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>
    <w:name w:val="Font Style14"/>
    <w:basedOn w:val="Style12"/>
    <w:qFormat/>
    <w:rPr>
      <w:rFonts w:ascii="Times New Roman" w:hAnsi="Times New Roman" w:cs="Times New Roman"/>
      <w:sz w:val="26"/>
      <w:szCs w:val="26"/>
    </w:rPr>
  </w:style>
  <w:style w:type="character" w:styleId="Style12">
    <w:name w:val="Основной шрифт абзаца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 w:customStyle="1">
    <w:name w:val="Заголовок"/>
    <w:basedOn w:val="Normal"/>
    <w:next w:val="Style15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rsid w:val="0055234d"/>
    <w:pPr/>
    <w:rPr>
      <w:rFonts w:cs="Mangal"/>
    </w:rPr>
  </w:style>
  <w:style w:type="paragraph" w:styleId="Style17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9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10">
    <w:name w:val="WW8Num10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vernment-nnov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LibreOffice/6.1.3.2$Windows_X86_64 LibreOffice_project/86daf60bf00efa86ad547e59e09d6bb77c699acb</Application>
  <Pages>4</Pages>
  <Words>386</Words>
  <Characters>2768</Characters>
  <CharactersWithSpaces>3130</CharactersWithSpaces>
  <Paragraphs>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2019-02-04T15:05:54Z</cp:lastPrinted>
  <dcterms:modified xsi:type="dcterms:W3CDTF">2019-02-04T15:06:22Z</dcterms:modified>
  <cp:revision>61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