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Cs w:val="28"/>
        </w:rPr>
      </w:pPr>
      <w:r>
        <w:rPr>
          <w:szCs w:val="28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  <w:szCs w:val="32"/>
        </w:rPr>
      </w:pPr>
      <w:r>
        <w:rPr>
          <w:b/>
          <w:kern w:val="2"/>
          <w:sz w:val="32"/>
          <w:szCs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ЗЕМСКОЕ СОБРАНИЕ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РЕШЕНИЕ</w:t>
      </w:r>
    </w:p>
    <w:p>
      <w:pPr>
        <w:pStyle w:val="Normal"/>
        <w:jc w:val="both"/>
        <w:rPr>
          <w:spacing w:val="60"/>
          <w:sz w:val="28"/>
          <w:szCs w:val="28"/>
          <w:lang w:val="ru-RU" w:eastAsia="ru-RU"/>
        </w:rPr>
      </w:pPr>
      <w:r>
        <w:rPr>
          <w:spacing w:val="60"/>
          <w:sz w:val="28"/>
          <w:szCs w:val="28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5">
                <wp:simplePos x="0" y="0"/>
                <wp:positionH relativeFrom="column">
                  <wp:posOffset>261620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2" name="Врезка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26.12.2018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20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26.12.2018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6">
                <wp:simplePos x="0" y="0"/>
                <wp:positionH relativeFrom="column">
                  <wp:posOffset>4643120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3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34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365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34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tabs>
          <w:tab w:val="clear" w:pos="720"/>
          <w:tab w:val="left" w:pos="6946" w:leader="none"/>
        </w:tabs>
        <w:rPr>
          <w:sz w:val="28"/>
          <w:szCs w:val="28"/>
        </w:rPr>
      </w:pP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294005</wp:posOffset>
                </wp:positionH>
                <wp:positionV relativeFrom="paragraph">
                  <wp:posOffset>156210</wp:posOffset>
                </wp:positionV>
                <wp:extent cx="1257935" cy="635"/>
                <wp:effectExtent l="0" t="0" r="0" b="0"/>
                <wp:wrapNone/>
                <wp:docPr id="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48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3.15pt,12.3pt" to="122.1pt,12.3pt" stroked="t" style="position:absolute">
                <v:stroke color="black" weight="9360" joinstyle="miter" endcap="square"/>
                <v:fill o:detectmouseclick="t" on="false"/>
              </v:line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4">
                <wp:simplePos x="0" y="0"/>
                <wp:positionH relativeFrom="column">
                  <wp:posOffset>4688205</wp:posOffset>
                </wp:positionH>
                <wp:positionV relativeFrom="paragraph">
                  <wp:posOffset>156210</wp:posOffset>
                </wp:positionV>
                <wp:extent cx="1118235" cy="635"/>
                <wp:effectExtent l="0" t="0" r="0" b="0"/>
                <wp:wrapNone/>
                <wp:docPr id="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744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69.15pt,12.3pt" to="457.1pt,12.3pt" stroked="t" style="position:absolute">
                <v:stroke color="black" weight="9360" joinstyle="miter" endcap="square"/>
                <v:fill o:detectmouseclick="t" on="false"/>
              </v:line>
            </w:pict>
          </mc:Fallback>
        </mc:AlternateContent>
      </w:r>
      <w:r>
        <w:rPr>
          <w:sz w:val="28"/>
          <w:szCs w:val="28"/>
        </w:rPr>
        <w:t>о</w:t>
      </w:r>
      <w:r>
        <w:rPr>
          <w:sz w:val="28"/>
          <w:szCs w:val="28"/>
        </w:rPr>
        <w:t>т</w:t>
        <w:tab/>
        <w:t xml:space="preserve">№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/>
      </w:pPr>
      <w:r>
        <w:rPr>
          <w:b/>
          <w:sz w:val="28"/>
          <w:szCs w:val="28"/>
        </w:rPr>
        <w:t>О внесении дополнений в раздел 2</w:t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 xml:space="preserve">к решению Земского собрания Шарангского муниципального района </w:t>
      </w:r>
    </w:p>
    <w:p>
      <w:pPr>
        <w:pStyle w:val="Normal"/>
        <w:jc w:val="center"/>
        <w:rPr/>
      </w:pPr>
      <w:r>
        <w:rPr>
          <w:b/>
          <w:sz w:val="28"/>
          <w:szCs w:val="28"/>
        </w:rPr>
        <w:t>от 29.11.2018 г. № 28 «Об утверждении прогнозного</w:t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плана приватизации муниципального имущества</w:t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Шарангского муниципального района на 2019 год»</w:t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firstLine="720"/>
        <w:jc w:val="both"/>
        <w:rPr/>
      </w:pPr>
      <w:r>
        <w:rPr>
          <w:sz w:val="28"/>
          <w:szCs w:val="28"/>
        </w:rPr>
        <w:t xml:space="preserve">В соответствии с законом РФ № 178-ФЗ от 21.12.2001г. «О приватизации государственного и муниципального имущества, Федеральным законом от 03.10.2003г. № 131-ФЗ «Об общих принципах организации местного самоуправления в РФ», Уставом Шарангского муниципального района Нижегородской области Земское собрание </w:t>
      </w:r>
      <w:r>
        <w:rPr>
          <w:b/>
          <w:sz w:val="28"/>
          <w:szCs w:val="28"/>
        </w:rPr>
        <w:t>решило:</w:t>
      </w:r>
    </w:p>
    <w:p>
      <w:pPr>
        <w:pStyle w:val="Normal"/>
        <w:ind w:firstLine="1080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jc w:val="both"/>
        <w:rPr/>
      </w:pPr>
      <w:r>
        <w:rPr>
          <w:sz w:val="28"/>
          <w:szCs w:val="28"/>
        </w:rPr>
        <w:t xml:space="preserve">1.Включить в раздел 2 к решению Земского собрания  от 29.11.2018 г. №   28                                             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>«Об утверждении прогнозного плана приватизации муниципального имущества Шарангского муниципального района на 2019 год» пункт 2, согласно приложения к настоящему решению.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firstLine="108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firstLine="108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/>
      </w:pPr>
      <w:r>
        <w:rPr>
          <w:sz w:val="28"/>
          <w:szCs w:val="28"/>
        </w:rPr>
        <w:t>Глава местного самоуправления                                    Н.П.Филимонов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right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right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Приложение </w:t>
      </w:r>
    </w:p>
    <w:p>
      <w:pPr>
        <w:pStyle w:val="Normal"/>
        <w:jc w:val="right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  <w:t>Раздел 2</w:t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Перечень муниципального имущества </w:t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  <w:t>Шарангского муниципального района Нижегородской области, подлежащего приватизации в  2019 году</w:t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</w:r>
    </w:p>
    <w:tbl>
      <w:tblPr>
        <w:tblW w:w="9910" w:type="dxa"/>
        <w:jc w:val="left"/>
        <w:tblInd w:w="-545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540"/>
        <w:gridCol w:w="3262"/>
        <w:gridCol w:w="2127"/>
        <w:gridCol w:w="2127"/>
        <w:gridCol w:w="1854"/>
      </w:tblGrid>
      <w:tr>
        <w:trPr/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ind w:left="-360" w:hanging="0"/>
              <w:jc w:val="center"/>
              <w:rPr>
                <w:sz w:val="24"/>
                <w:szCs w:val="24"/>
              </w:rPr>
            </w:pPr>
            <w:r>
              <w:rPr/>
              <w:t xml:space="preserve">№ </w:t>
            </w:r>
            <w:r>
              <w:rPr/>
              <w:t>п/п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объекта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Адрес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Площадь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кв.м.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Год выпуска</w:t>
            </w:r>
          </w:p>
        </w:tc>
      </w:tr>
      <w:tr>
        <w:trPr/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ind w:left="-360" w:hanging="0"/>
              <w:jc w:val="center"/>
              <w:rPr>
                <w:sz w:val="24"/>
                <w:szCs w:val="24"/>
              </w:rPr>
            </w:pPr>
            <w:r>
              <w:rPr/>
              <w:t>1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Наружные сети электроснабжения: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Комплексная трансформаторная подстанция КТП-ТВ/В 250/10/0,4 кВ мощностью 250кВА и ВЛ-10кВ протяженностью 160,0 метров, ВЛ-0,4кВ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протяженностью 2691 м. 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ind w:right="-108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Нижегородская область, Шарангский район,р.п.Шаранга</w:t>
            </w:r>
          </w:p>
          <w:p>
            <w:pPr>
              <w:pStyle w:val="Normal"/>
              <w:ind w:right="-108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ул. Рогожникова 1а                </w:t>
            </w:r>
          </w:p>
          <w:p>
            <w:pPr>
              <w:pStyle w:val="Normal"/>
              <w:ind w:right="-108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2013</w:t>
            </w:r>
          </w:p>
        </w:tc>
      </w:tr>
    </w:tbl>
    <w:p>
      <w:pPr>
        <w:pStyle w:val="Normal"/>
        <w:ind w:left="-360" w:right="-185" w:firstLine="360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Cambria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bCs/>
      <w:kern w:val="2"/>
      <w:sz w:val="32"/>
      <w:szCs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  <w:szCs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>
      <w:sz w:val="28"/>
    </w:rPr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ascii="Times New Roman" w:hAnsi="Times New Roman" w:eastAsia="Times New Roman" w:cs="Times New Roman"/>
    </w:rPr>
  </w:style>
  <w:style w:type="character" w:styleId="WW8Num9z1">
    <w:name w:val="WW8Num9z1"/>
    <w:qFormat/>
    <w:rPr>
      <w:rFonts w:ascii="Courier New" w:hAnsi="Courier New" w:cs="Courier New"/>
    </w:rPr>
  </w:style>
  <w:style w:type="character" w:styleId="WW8Num9z2">
    <w:name w:val="WW8Num9z2"/>
    <w:qFormat/>
    <w:rPr>
      <w:rFonts w:ascii="Wingdings" w:hAnsi="Wingdings" w:cs="Wingdings"/>
    </w:rPr>
  </w:style>
  <w:style w:type="character" w:styleId="WW8Num9z3">
    <w:name w:val="WW8Num9z3"/>
    <w:qFormat/>
    <w:rPr>
      <w:rFonts w:ascii="Symbol" w:hAnsi="Symbol" w:cs="Symbol"/>
    </w:rPr>
  </w:style>
  <w:style w:type="character" w:styleId="Style11">
    <w:name w:val="Основной шрифт абзаца"/>
    <w:qFormat/>
    <w:rPr/>
  </w:style>
  <w:style w:type="character" w:styleId="11">
    <w:name w:val="Заголовок 1 Знак"/>
    <w:basedOn w:val="Style11"/>
    <w:qFormat/>
    <w:rPr>
      <w:rFonts w:ascii="Cambria" w:hAnsi="Cambria" w:cs="Cambria"/>
      <w:b/>
      <w:bCs/>
      <w:kern w:val="2"/>
      <w:sz w:val="32"/>
      <w:szCs w:val="32"/>
    </w:rPr>
  </w:style>
  <w:style w:type="character" w:styleId="21">
    <w:name w:val="Заголовок 2 Знак"/>
    <w:basedOn w:val="Style11"/>
    <w:qFormat/>
    <w:rPr>
      <w:rFonts w:ascii="Cambria" w:hAnsi="Cambria" w:cs="Cambria"/>
      <w:b/>
      <w:bCs/>
      <w:i/>
      <w:iCs/>
      <w:sz w:val="28"/>
      <w:szCs w:val="28"/>
    </w:rPr>
  </w:style>
  <w:style w:type="character" w:styleId="31">
    <w:name w:val="Заголовок 3 Знак"/>
    <w:basedOn w:val="Style11"/>
    <w:qFormat/>
    <w:rPr>
      <w:rFonts w:ascii="Cambria" w:hAnsi="Cambria" w:cs="Cambria"/>
      <w:b/>
      <w:bCs/>
      <w:sz w:val="26"/>
      <w:szCs w:val="26"/>
    </w:rPr>
  </w:style>
  <w:style w:type="character" w:styleId="Style12">
    <w:name w:val="Основной текст Знак"/>
    <w:basedOn w:val="Style11"/>
    <w:qFormat/>
    <w:rPr>
      <w:sz w:val="20"/>
      <w:szCs w:val="20"/>
    </w:rPr>
  </w:style>
  <w:style w:type="character" w:styleId="Style13">
    <w:name w:val="Основной текст с отступом Знак"/>
    <w:basedOn w:val="Style11"/>
    <w:qFormat/>
    <w:rPr>
      <w:sz w:val="20"/>
      <w:szCs w:val="20"/>
    </w:rPr>
  </w:style>
  <w:style w:type="character" w:styleId="22">
    <w:name w:val="Основной текст с отступом 2 Знак"/>
    <w:basedOn w:val="Style11"/>
    <w:qFormat/>
    <w:rPr>
      <w:sz w:val="20"/>
      <w:szCs w:val="20"/>
    </w:rPr>
  </w:style>
  <w:style w:type="character" w:styleId="Style14">
    <w:name w:val="Верхний колонтитул Знак"/>
    <w:basedOn w:val="Style11"/>
    <w:qFormat/>
    <w:rPr>
      <w:sz w:val="20"/>
      <w:szCs w:val="20"/>
    </w:rPr>
  </w:style>
  <w:style w:type="character" w:styleId="Style15">
    <w:name w:val="Номер страницы"/>
    <w:basedOn w:val="Style11"/>
    <w:rPr/>
  </w:style>
  <w:style w:type="character" w:styleId="23">
    <w:name w:val="Основной текст 2 Знак"/>
    <w:basedOn w:val="Style11"/>
    <w:qFormat/>
    <w:rPr>
      <w:sz w:val="20"/>
      <w:szCs w:val="20"/>
    </w:rPr>
  </w:style>
  <w:style w:type="character" w:styleId="32">
    <w:name w:val="Основной текст 3 Знак"/>
    <w:basedOn w:val="Style11"/>
    <w:qFormat/>
    <w:rPr>
      <w:sz w:val="16"/>
      <w:szCs w:val="16"/>
    </w:rPr>
  </w:style>
  <w:style w:type="character" w:styleId="Style16">
    <w:name w:val="Текст Знак"/>
    <w:basedOn w:val="Style11"/>
    <w:qFormat/>
    <w:rPr>
      <w:rFonts w:ascii="Courier New" w:hAnsi="Courier New" w:cs="Courier New"/>
      <w:sz w:val="20"/>
      <w:szCs w:val="20"/>
    </w:rPr>
  </w:style>
  <w:style w:type="character" w:styleId="33">
    <w:name w:val="Основной текст с отступом 3 Знак"/>
    <w:basedOn w:val="Style11"/>
    <w:qFormat/>
    <w:rPr>
      <w:sz w:val="16"/>
      <w:szCs w:val="16"/>
    </w:rPr>
  </w:style>
  <w:style w:type="character" w:styleId="Style17">
    <w:name w:val="Нижний колонтитул Знак"/>
    <w:basedOn w:val="Style11"/>
    <w:qFormat/>
    <w:rPr>
      <w:sz w:val="20"/>
      <w:szCs w:val="20"/>
    </w:rPr>
  </w:style>
  <w:style w:type="paragraph" w:styleId="Style18">
    <w:name w:val="Заголовок"/>
    <w:basedOn w:val="Normal"/>
    <w:next w:val="Style19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9">
    <w:name w:val="Body Text"/>
    <w:basedOn w:val="Normal"/>
    <w:pPr>
      <w:spacing w:lineRule="auto" w:line="360"/>
      <w:jc w:val="center"/>
    </w:pPr>
    <w:rPr>
      <w:rFonts w:ascii="Arial" w:hAnsi="Arial" w:cs="Arial"/>
      <w:b/>
      <w:bCs/>
      <w:sz w:val="28"/>
      <w:szCs w:val="28"/>
    </w:rPr>
  </w:style>
  <w:style w:type="paragraph" w:styleId="Style20">
    <w:name w:val="List"/>
    <w:basedOn w:val="Style19"/>
    <w:pPr/>
    <w:rPr>
      <w:rFonts w:cs="Mangal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bCs/>
      <w:sz w:val="28"/>
      <w:szCs w:val="28"/>
    </w:rPr>
  </w:style>
  <w:style w:type="paragraph" w:styleId="Style23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  <w:szCs w:val="26"/>
    </w:rPr>
  </w:style>
  <w:style w:type="paragraph" w:styleId="24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  <w:szCs w:val="26"/>
    </w:rPr>
  </w:style>
  <w:style w:type="paragraph" w:styleId="Style24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5">
    <w:name w:val="Основной текст 2"/>
    <w:basedOn w:val="Normal"/>
    <w:qFormat/>
    <w:pPr>
      <w:jc w:val="center"/>
    </w:pPr>
    <w:rPr>
      <w:rFonts w:ascii="Arial" w:hAnsi="Arial" w:cs="Arial"/>
      <w:sz w:val="24"/>
      <w:szCs w:val="24"/>
    </w:rPr>
  </w:style>
  <w:style w:type="paragraph" w:styleId="34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  <w:szCs w:val="26"/>
    </w:rPr>
  </w:style>
  <w:style w:type="paragraph" w:styleId="Style25">
    <w:name w:val="Текст"/>
    <w:basedOn w:val="Normal"/>
    <w:qFormat/>
    <w:pPr/>
    <w:rPr>
      <w:rFonts w:ascii="Courier New" w:hAnsi="Courier New" w:cs="Courier New"/>
    </w:rPr>
  </w:style>
  <w:style w:type="paragraph" w:styleId="35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  <w:szCs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  <w:szCs w:val="28"/>
    </w:rPr>
  </w:style>
  <w:style w:type="paragraph" w:styleId="Style26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  <w:szCs w:val="28"/>
    </w:rPr>
  </w:style>
  <w:style w:type="paragraph" w:styleId="12">
    <w:name w:val="Без интервала1"/>
    <w:qFormat/>
    <w:pPr>
      <w:widowControl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Style27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ConsPlusNormal">
    <w:name w:val="ConsPlusNormal"/>
    <w:qFormat/>
    <w:pPr>
      <w:widowControl w:val="false"/>
      <w:autoSpaceDE w:val="false"/>
    </w:pPr>
    <w:rPr>
      <w:rFonts w:ascii="Calibri" w:hAnsi="Calibri" w:eastAsia="Times New Roman" w:cs="Calibri"/>
      <w:color w:val="auto"/>
      <w:sz w:val="22"/>
      <w:szCs w:val="20"/>
      <w:lang w:val="ru-RU" w:bidi="ar-SA" w:eastAsia="zh-CN"/>
    </w:rPr>
  </w:style>
  <w:style w:type="paragraph" w:styleId="Times12">
    <w:name w:val="Times12"/>
    <w:basedOn w:val="Normal"/>
    <w:qFormat/>
    <w:pPr>
      <w:overflowPunct w:val="false"/>
      <w:autoSpaceDE w:val="false"/>
      <w:ind w:firstLine="709"/>
      <w:jc w:val="both"/>
    </w:pPr>
    <w:rPr>
      <w:sz w:val="24"/>
    </w:rPr>
  </w:style>
  <w:style w:type="paragraph" w:styleId="Style28">
    <w:name w:val="Содержимое врезки"/>
    <w:basedOn w:val="Normal"/>
    <w:qFormat/>
    <w:pPr/>
    <w:rPr/>
  </w:style>
  <w:style w:type="paragraph" w:styleId="Style29">
    <w:name w:val="Содержимое таблицы"/>
    <w:basedOn w:val="Normal"/>
    <w:qFormat/>
    <w:pPr>
      <w:suppressLineNumbers/>
    </w:pPr>
    <w:rPr/>
  </w:style>
  <w:style w:type="paragraph" w:styleId="Style30">
    <w:name w:val="Заголовок таблицы"/>
    <w:basedOn w:val="Style29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167</TotalTime>
  <Application>LibreOffice/6.1.3.2$Windows_X86_64 LibreOffice_project/86daf60bf00efa86ad547e59e09d6bb77c699acb</Application>
  <Pages>2</Pages>
  <Words>173</Words>
  <Characters>1230</Characters>
  <CharactersWithSpaces>1476</CharactersWithSpaces>
  <Paragraphs>35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2016-02-04T16:47:00Z</dcterms:created>
  <dc:creator>Катышева Е. В.</dc:creator>
  <dc:description/>
  <cp:keywords/>
  <dc:language>ru-RU</dc:language>
  <cp:lastModifiedBy>ЗС</cp:lastModifiedBy>
  <cp:lastPrinted>2018-12-28T11:44:00Z</cp:lastPrinted>
  <dcterms:modified xsi:type="dcterms:W3CDTF">2018-12-28T11:46:00Z</dcterms:modified>
  <cp:revision>21</cp:revision>
  <dc:subject/>
  <dc:title>ПОСТАНОВЛЕНИЕ</dc:title>
</cp:coreProperties>
</file>