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29.11.2018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29.11.2018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28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Об утверждении прогнозного плана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приватизации муниципального имущества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Шарангского муниципального района на 2019 год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1080"/>
        <w:jc w:val="both"/>
        <w:rPr/>
      </w:pPr>
      <w:r>
        <w:rPr>
          <w:sz w:val="28"/>
          <w:szCs w:val="28"/>
        </w:rPr>
        <w:t xml:space="preserve">В соответствии с законом РФ № 178-ФЗ от 21.12.2001г. «О приватизации государственного и муниципального имущества, Федеральным законом от 03.10.2003г. № 131-ФЗ «Об общих принципах организации местного самоуправления в РФ», Уставом Шарангского муниципального района Нижегородской области Земское собрание </w:t>
      </w:r>
      <w:r>
        <w:rPr>
          <w:b/>
          <w:sz w:val="28"/>
          <w:szCs w:val="28"/>
        </w:rPr>
        <w:t>решило:</w:t>
      </w:r>
    </w:p>
    <w:p>
      <w:pPr>
        <w:pStyle w:val="Normal"/>
        <w:ind w:firstLine="10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1080"/>
        <w:jc w:val="both"/>
        <w:rPr/>
      </w:pPr>
      <w:r>
        <w:rPr>
          <w:sz w:val="28"/>
          <w:szCs w:val="28"/>
        </w:rPr>
        <w:t>1. Утвердить прогнозный план приватизации муниципального имущества Шарангского муниципального района на 2019 год согласно приложению.</w:t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>2.Назначить отдел экономики и имущественных отношений продавцом указанного имущества.</w:t>
      </w:r>
    </w:p>
    <w:p>
      <w:pPr>
        <w:pStyle w:val="Normal"/>
        <w:ind w:firstLine="1080"/>
        <w:jc w:val="both"/>
        <w:rPr/>
      </w:pPr>
      <w:r>
        <w:rPr>
          <w:sz w:val="28"/>
          <w:szCs w:val="28"/>
        </w:rPr>
        <w:t xml:space="preserve">3.Информацию о продаже муниципального имущества разместить на официальных сайтах администрации Шарангского муниципального района </w:t>
      </w:r>
      <w:hyperlink r:id="rId3">
        <w:r>
          <w:rPr>
            <w:rStyle w:val="Style18"/>
            <w:color w:val="000000"/>
            <w:sz w:val="28"/>
            <w:szCs w:val="28"/>
            <w:lang w:val="en-US"/>
          </w:rPr>
          <w:t>www</w:t>
        </w:r>
        <w:r>
          <w:rPr>
            <w:rStyle w:val="Style18"/>
            <w:color w:val="000000"/>
            <w:sz w:val="28"/>
            <w:szCs w:val="28"/>
          </w:rPr>
          <w:t>.</w:t>
        </w:r>
        <w:r>
          <w:rPr>
            <w:rStyle w:val="Style18"/>
            <w:color w:val="000000"/>
            <w:sz w:val="28"/>
            <w:szCs w:val="28"/>
            <w:lang w:val="en-US"/>
          </w:rPr>
          <w:t>sharanga</w:t>
        </w:r>
        <w:r>
          <w:rPr>
            <w:rStyle w:val="Style18"/>
            <w:color w:val="000000"/>
            <w:sz w:val="28"/>
            <w:szCs w:val="28"/>
          </w:rPr>
          <w:t>.</w:t>
        </w:r>
        <w:r>
          <w:rPr>
            <w:rStyle w:val="Style18"/>
            <w:color w:val="000000"/>
            <w:sz w:val="28"/>
            <w:szCs w:val="28"/>
            <w:lang w:val="en-US"/>
          </w:rPr>
          <w:t>nnov</w:t>
        </w:r>
        <w:r>
          <w:rPr>
            <w:rStyle w:val="Style18"/>
            <w:color w:val="000000"/>
            <w:sz w:val="28"/>
            <w:szCs w:val="28"/>
          </w:rPr>
          <w:t>.</w:t>
        </w:r>
        <w:r>
          <w:rPr>
            <w:rStyle w:val="Style18"/>
            <w:color w:val="000000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, Правительства Нижегородской области </w:t>
      </w:r>
      <w:hyperlink r:id="rId4">
        <w:r>
          <w:rPr>
            <w:rStyle w:val="Style18"/>
            <w:color w:val="000000"/>
            <w:sz w:val="28"/>
            <w:szCs w:val="28"/>
            <w:lang w:val="en-US"/>
          </w:rPr>
          <w:t>www</w:t>
        </w:r>
        <w:r>
          <w:rPr>
            <w:rStyle w:val="Style18"/>
            <w:color w:val="000000"/>
            <w:sz w:val="28"/>
            <w:szCs w:val="28"/>
          </w:rPr>
          <w:t>.</w:t>
        </w:r>
        <w:r>
          <w:rPr>
            <w:rStyle w:val="Style18"/>
            <w:color w:val="000000"/>
            <w:sz w:val="28"/>
            <w:szCs w:val="28"/>
            <w:lang w:val="en-US"/>
          </w:rPr>
          <w:t>government</w:t>
        </w:r>
        <w:r>
          <w:rPr>
            <w:rStyle w:val="Style18"/>
            <w:color w:val="000000"/>
            <w:sz w:val="28"/>
            <w:szCs w:val="28"/>
          </w:rPr>
          <w:t>-</w:t>
        </w:r>
        <w:r>
          <w:rPr>
            <w:rStyle w:val="Style18"/>
            <w:color w:val="000000"/>
            <w:sz w:val="28"/>
            <w:szCs w:val="28"/>
            <w:lang w:val="en-US"/>
          </w:rPr>
          <w:t>nnov</w:t>
        </w:r>
        <w:r>
          <w:rPr>
            <w:rStyle w:val="Style18"/>
            <w:color w:val="000000"/>
            <w:sz w:val="28"/>
            <w:szCs w:val="28"/>
          </w:rPr>
          <w:t>.</w:t>
        </w:r>
        <w:r>
          <w:rPr>
            <w:rStyle w:val="Style18"/>
            <w:color w:val="000000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, на официальном сайте Российской Федерации о проведении торгов </w:t>
      </w:r>
      <w:r>
        <w:rPr>
          <w:sz w:val="28"/>
          <w:szCs w:val="28"/>
          <w:lang w:val="en-US"/>
        </w:rPr>
        <w:t>www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torgi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gov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ru</w:t>
      </w:r>
      <w:r>
        <w:rPr>
          <w:sz w:val="28"/>
          <w:szCs w:val="28"/>
        </w:rPr>
        <w:t>.</w:t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>4.Средства от приватизации в полном объеме направить в районный бюджет в порядке, предусмотренном законодательством Российской Федерации.</w:t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>5. Установить, что в прогнозный план приватизации имущества могут вноситься изменения и дополнения по мере необходимости.</w:t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Н.П.Филимонов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УТВЕРЖДЕН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Решением Земского собрания</w:t>
      </w:r>
    </w:p>
    <w:p>
      <w:pPr>
        <w:pStyle w:val="Normal"/>
        <w:jc w:val="right"/>
        <w:rPr/>
      </w:pPr>
      <w:r>
        <w:rPr>
          <w:sz w:val="28"/>
          <w:szCs w:val="28"/>
        </w:rPr>
        <w:t>Шарангского муниципального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района Нижегородской области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от 29.11.2018  № 28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Прогнозный   план</w:t>
      </w:r>
    </w:p>
    <w:p>
      <w:pPr>
        <w:pStyle w:val="Normal"/>
        <w:jc w:val="center"/>
        <w:rPr/>
      </w:pPr>
      <w:r>
        <w:rPr>
          <w:sz w:val="28"/>
          <w:szCs w:val="28"/>
        </w:rPr>
        <w:t>приватизации   муниципального   имущества  Шарангского муниципального района Нижегородской области на  2019 год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Раздел 1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/>
      </w:pPr>
      <w:r>
        <w:rPr>
          <w:sz w:val="28"/>
          <w:szCs w:val="28"/>
        </w:rPr>
        <w:t>Основные направления, цели и задачи  приватизации   муниципального   имущества  Шарангского муниципального района Нижегородской области на  2019  год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993"/>
        <w:jc w:val="both"/>
        <w:rPr/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Прогнозный   план   приватизации   муниципального   имущества  Шарангского  муниципального  района Нижегородской области на  2019  год разработан в соответствии с Федеральным законом от 21 декабря 2001 года № 178-ФЗ «О  приватизации  государственного и  муниципального   имущества » с учетом основных задач социально-экономического развития Шарангского муниципального района Нижегородской области.</w:t>
      </w:r>
    </w:p>
    <w:p>
      <w:pPr>
        <w:pStyle w:val="Normal"/>
        <w:ind w:firstLine="993"/>
        <w:jc w:val="both"/>
        <w:rPr>
          <w:sz w:val="28"/>
          <w:szCs w:val="28"/>
        </w:rPr>
      </w:pPr>
      <w:r>
        <w:rPr>
          <w:sz w:val="28"/>
          <w:szCs w:val="28"/>
        </w:rPr>
        <w:t>Процесс  приватизации   муниципального   имущества  основан на принципах рыночной оценки, равного доступа к имуществу и открытости деятельности органов местного самоуправления.</w:t>
      </w:r>
    </w:p>
    <w:p>
      <w:pPr>
        <w:pStyle w:val="Normal"/>
        <w:ind w:firstLine="1134"/>
        <w:jc w:val="both"/>
        <w:rPr/>
      </w:pPr>
      <w:r>
        <w:rPr>
          <w:sz w:val="28"/>
          <w:szCs w:val="28"/>
        </w:rPr>
        <w:t>Основной целью реализации  Прогнозного   плана   приватизации   имущества  Шарангского  муниципального  района Нижегородской области на  2019  год является повышение эффективности управления муниципальной собственностью.</w:t>
      </w:r>
    </w:p>
    <w:p>
      <w:pPr>
        <w:pStyle w:val="Normal"/>
        <w:ind w:firstLine="1134"/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Приватизация   муниципального   имущества  в  2019  году будет направлена на решение следующих основных задач: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- оптимизация состава муниципальной собственности Шарангского муниципального района Нижегородской области;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- стимулирование привлечения инвестиций;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- способствование развитию конкурентных рынков товаров и услуг;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формирование доходов районного бюджета. </w:t>
      </w:r>
    </w:p>
    <w:p>
      <w:pPr>
        <w:pStyle w:val="Normal"/>
        <w:ind w:firstLine="1134"/>
        <w:jc w:val="both"/>
        <w:rPr/>
      </w:pPr>
      <w:r>
        <w:rPr>
          <w:sz w:val="28"/>
          <w:szCs w:val="28"/>
        </w:rPr>
        <w:t xml:space="preserve">В соответствии с действующим законодательством, органы местного самоуправления  муниципальных  образований Шарангского  муниципального  района Нижегородской области,  муниципальные  предприятия и учреждения Шарангского  муниципального  района Нижегородской области,  а также открытые акционерные общества, акции которых находятся в  муниципальной  собственности Шарангского муниципального  района Нижегородской области, иные юридические лица и граждане вправе направлять в администрацию Шарангского муниципального  района Нижегородской области свои предложения о  приватизации   муниципального   имущества  Шарангского муниципального района Нижегородской области в очередном финансовом году. Перечень  муниципального   имущества  Шарангского  муниципального  района Нижегородской области, подлежащего  приватизации  будет дополняться с учетом данных предложений и результатов работы по оптимизации структуры муниципальной собственности Шарангского муниципального района Нижегородской области. </w:t>
      </w:r>
    </w:p>
    <w:p>
      <w:pPr>
        <w:pStyle w:val="Normal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Исходя из анализа, предлагаемого к  приватизации   муниципального   имущества, включенного в  Прогнозный   план   приватизации  Шарангского  муниципального  района Нижегородской области в  2019  году, ожидаемое получение доходов от  приватизации  составляет 350,0 тыс. рублей.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Раздел 2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Перечень  муниципального   имущества  Шарангского   муниципального  района Нижегородской области, подлежащего  приватизации  в  2019  году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9906" w:type="dxa"/>
        <w:jc w:val="left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40"/>
        <w:gridCol w:w="3261"/>
        <w:gridCol w:w="2551"/>
        <w:gridCol w:w="1701"/>
        <w:gridCol w:w="1853"/>
      </w:tblGrid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-360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r>
              <w:rPr>
                <w:sz w:val="28"/>
                <w:szCs w:val="28"/>
              </w:rPr>
              <w:t>п/п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объекта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Площадь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кв.м.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 ввода</w:t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-360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(детский сад) с земельным участком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                Шарангский район, д. Перчеваж, ул. Школьная д.1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218,70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(здание)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1879,00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(земельный участок)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1986</w:t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-360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(школа)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земельным участком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/>
            </w:pPr>
            <w:r>
              <w:rPr>
                <w:sz w:val="28"/>
                <w:szCs w:val="28"/>
              </w:rPr>
              <w:t xml:space="preserve">Нижегородская область                Шарангский район, д. Перчеваж, </w:t>
            </w:r>
          </w:p>
          <w:p>
            <w:pPr>
              <w:pStyle w:val="Normal"/>
              <w:ind w:right="-108" w:hanging="0"/>
              <w:jc w:val="center"/>
              <w:rPr/>
            </w:pPr>
            <w:r>
              <w:rPr>
                <w:sz w:val="28"/>
                <w:szCs w:val="28"/>
              </w:rPr>
              <w:t xml:space="preserve">ул. Школьная д.3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189,60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(здание)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1000,00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(земельный участок)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1994</w:t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-360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Нежилое здание (СДК)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земельным участком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Нижегородская область</w:t>
            </w:r>
          </w:p>
          <w:p>
            <w:pPr>
              <w:pStyle w:val="Normal"/>
              <w:ind w:right="-108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Шарангский район,</w:t>
            </w:r>
          </w:p>
          <w:p>
            <w:pPr>
              <w:pStyle w:val="Normal"/>
              <w:ind w:right="-108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д. Пестово, </w:t>
            </w:r>
          </w:p>
          <w:p>
            <w:pPr>
              <w:pStyle w:val="Normal"/>
              <w:ind w:right="-108" w:hanging="0"/>
              <w:jc w:val="center"/>
              <w:rPr/>
            </w:pPr>
            <w:r>
              <w:rPr>
                <w:sz w:val="28"/>
                <w:szCs w:val="28"/>
              </w:rPr>
              <w:t>ул. Центральная д.52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216,0 (здание)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1600,00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(земельный участок)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sz w:val="28"/>
                <w:szCs w:val="28"/>
              </w:rPr>
              <w:t>1900</w:t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-360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ЗТП мощностью 160 кВа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земельным участком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/>
            </w:pPr>
            <w:r>
              <w:rPr>
                <w:sz w:val="28"/>
                <w:szCs w:val="28"/>
              </w:rPr>
              <w:t xml:space="preserve">Нижегородская область                Шарангский район, р.п.Шаранга, </w:t>
            </w:r>
          </w:p>
          <w:p>
            <w:pPr>
              <w:pStyle w:val="Normal"/>
              <w:ind w:right="-108" w:hang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Парковая 14б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21,8 (здание)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61+/- 3 кв.м.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(земельный участок)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1985</w:t>
            </w:r>
          </w:p>
        </w:tc>
      </w:tr>
    </w:tbl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Интернет-ссылка"/>
    <w:basedOn w:val="Style11"/>
    <w:rPr>
      <w:color w:val="0000FF"/>
      <w:u w:val="single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29">
    <w:name w:val="Содержимое врезки"/>
    <w:basedOn w:val="Normal"/>
    <w:qFormat/>
    <w:pPr/>
    <w:rPr/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1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" TargetMode="External"/><Relationship Id="rId4" Type="http://schemas.openxmlformats.org/officeDocument/2006/relationships/hyperlink" Target="http://www.government-nnov.ru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163</TotalTime>
  <Application>LibreOffice/6.1.3.2$Windows_X86_64 LibreOffice_project/86daf60bf00efa86ad547e59e09d6bb77c699acb</Application>
  <Pages>4</Pages>
  <Words>561</Words>
  <Characters>4374</Characters>
  <CharactersWithSpaces>5062</CharactersWithSpaces>
  <Paragraphs>83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2015-09-01T11:35:00Z</cp:lastPrinted>
  <dcterms:modified xsi:type="dcterms:W3CDTF">2018-11-29T15:55:00Z</dcterms:modified>
  <cp:revision>19</cp:revision>
  <dc:subject/>
  <dc:title>ПОСТАНОВЛЕНИЕ</dc:title>
</cp:coreProperties>
</file>