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21.06.2018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21.06.2018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13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13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внесении дополнений в раздел 2 к решению Земского собрания Шарангского муниципального района от 23.11.2017 г. № 53 «Об утверждении прогнозного плана приватизации муниципального имущества Шарангского муниципального района на 2018 год»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ab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В соответствии с Федеральным законом РФ № 178-ФЗ от 21.12.2001г. «О приватизации государственного и муниципального имущества», Федеральным законом от 03.10.2003г. № 131 – ФЗ «Об общих принципах организации местного самоуправления в РФ», Уставом Шарангского муниципального района Нижегородской области, Земское собрание решило: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Внести в решение Земского собрания от 23.11.2017 года № 53 «Об утверждении прогнозного плана приватизации муниципального имущества Шарангского муниципального района на 2018 год» (далее решение) изменения, дополнив раздел 2 Прогнозного плана к решению пунктом 5, согласно приложению к настоящему решению.</w:t>
      </w:r>
    </w:p>
    <w:p>
      <w:pPr>
        <w:pStyle w:val="Times12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hanging="0"/>
        <w:rPr/>
      </w:pPr>
      <w:r>
        <w:rPr>
          <w:sz w:val="28"/>
          <w:szCs w:val="28"/>
        </w:rPr>
        <w:t>Глава местного самоуправления</w:t>
      </w:r>
      <w:r>
        <w:rPr/>
        <w:t xml:space="preserve"> </w:t>
        <w:tab/>
        <w:tab/>
        <w:tab/>
        <w:tab/>
      </w:r>
      <w:r>
        <w:rPr>
          <w:sz w:val="28"/>
          <w:szCs w:val="28"/>
        </w:rPr>
        <w:t>Н.П.Филимонов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Приложение</w:t>
      </w:r>
    </w:p>
    <w:p>
      <w:pPr>
        <w:pStyle w:val="ConsPlusNormal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 решению Земского собрания </w:t>
      </w:r>
    </w:p>
    <w:p>
      <w:pPr>
        <w:pStyle w:val="ConsPlusNormal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Шарангского муниципального района</w:t>
      </w:r>
    </w:p>
    <w:p>
      <w:pPr>
        <w:pStyle w:val="ConsPlusNormal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ab/>
        <w:tab/>
        <w:tab/>
        <w:t>Нижегородской области</w:t>
      </w:r>
    </w:p>
    <w:p>
      <w:pPr>
        <w:pStyle w:val="ConsPlusNormal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21.06.2018 г. № 13</w:t>
      </w:r>
    </w:p>
    <w:p>
      <w:pPr>
        <w:pStyle w:val="ConsPlusNormal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Раздел 2</w:t>
      </w:r>
    </w:p>
    <w:p>
      <w:pPr>
        <w:pStyle w:val="ConsPlu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Дополнения в Раздел 2 перечня муниципального имущества Шарангского муниципального района Нижегородской области, подлежащего приватизации</w:t>
      </w:r>
    </w:p>
    <w:p>
      <w:pPr>
        <w:pStyle w:val="ConsPlu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2018 году</w:t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</w:t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W w:w="9864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808"/>
        <w:gridCol w:w="3075"/>
        <w:gridCol w:w="2077"/>
        <w:gridCol w:w="1955"/>
        <w:gridCol w:w="1949"/>
      </w:tblGrid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Наименование объекта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Адрес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Площадь</w:t>
            </w:r>
          </w:p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кв.м.</w:t>
            </w:r>
          </w:p>
          <w:p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Год выпуска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Нежилое здание с земельным участком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Нижегородская область, </w:t>
            </w:r>
          </w:p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р.п. Шаранга, улица Победы, дом 6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229,4 кв.м.</w:t>
            </w:r>
          </w:p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(здание)</w:t>
            </w:r>
          </w:p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622,0 кв.м.</w:t>
            </w:r>
          </w:p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(земельный участок)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1970</w:t>
            </w:r>
          </w:p>
        </w:tc>
      </w:tr>
    </w:tbl>
    <w:p>
      <w:pPr>
        <w:pStyle w:val="ConsPlusNormal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</w:t>
      </w:r>
      <w:r>
        <w:rPr>
          <w:rFonts w:cs="Times New Roman" w:ascii="Times New Roman" w:hAnsi="Times New Roman"/>
          <w:sz w:val="28"/>
          <w:szCs w:val="28"/>
        </w:rPr>
        <w:t>»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6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8">
    <w:name w:val="Содержимое врезки"/>
    <w:basedOn w:val="Normal"/>
    <w:qFormat/>
    <w:pPr/>
    <w:rPr/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153</TotalTime>
  <Application>LibreOffice/6.0.4.2$Windows_x86 LibreOffice_project/9b0d9b32d5dcda91d2f1a96dc04c645c450872bf</Application>
  <Pages>2</Pages>
  <Words>193</Words>
  <Characters>1306</Characters>
  <CharactersWithSpaces>1480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2018-06-22T10:03:00Z</dcterms:modified>
  <cp:revision>17</cp:revision>
  <dc:subject/>
  <dc:title>ПОСТАНОВЛЕНИЕ</dc:title>
</cp:coreProperties>
</file>