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29.03.2018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29.03.2018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результатах приватизации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муниципального имущества за 2017 год</w:t>
      </w:r>
    </w:p>
    <w:p>
      <w:pPr>
        <w:pStyle w:val="Normal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1080"/>
        <w:jc w:val="both"/>
        <w:rPr/>
      </w:pPr>
      <w:r>
        <w:rPr>
          <w:sz w:val="28"/>
          <w:szCs w:val="28"/>
        </w:rPr>
        <w:t xml:space="preserve">Заслушав отчет заместителя главы администрации, заведующей отделом экономики и имущественных отношений администрации Шарангского муниципального района А.В.Медведевой «О результатах приватизации муниципального имущества за 2017 год»,  в соответствии  п.4.9 положения о порядке приватизации имущества, находящегося в муниципальной собственности Шарангского муниципального района, утвержденного решением Земского собрания Шарангского муниципального района Нижегородской области  от 28.07.2016 года № 38  Земское собрание </w:t>
      </w:r>
      <w:r>
        <w:rPr>
          <w:b/>
          <w:sz w:val="28"/>
          <w:szCs w:val="28"/>
        </w:rPr>
        <w:t>решило:</w:t>
      </w:r>
    </w:p>
    <w:p>
      <w:pPr>
        <w:pStyle w:val="Normal"/>
        <w:ind w:firstLine="1080"/>
        <w:jc w:val="both"/>
        <w:rPr/>
      </w:pPr>
      <w:r>
        <w:rPr>
          <w:sz w:val="28"/>
          <w:szCs w:val="28"/>
        </w:rPr>
        <w:t>Принять к сведению отчет о результатах приватизации муниципального имущества за 2017 год.</w:t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/>
      </w:pPr>
      <w:r>
        <w:rPr>
          <w:sz w:val="28"/>
          <w:szCs w:val="28"/>
        </w:rPr>
        <w:t>Глава местного самоуправления</w:t>
        <w:tab/>
        <w:tab/>
        <w:tab/>
        <w:tab/>
        <w:tab/>
        <w:t>Н.П.Филимонов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spacing w:lineRule="auto" w:line="3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Перечень приватизированного имущества муниципальной собственности Шарангского муниципального района, включенного в Программу приватизации на 2017 год</w:t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/>
      </w:pPr>
      <w:r>
        <w:rPr>
          <w:b/>
          <w:sz w:val="28"/>
          <w:szCs w:val="28"/>
        </w:rPr>
        <w:t>Объекты, реализованные на аукционе</w:t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W w:w="9792" w:type="dxa"/>
        <w:jc w:val="left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68"/>
        <w:gridCol w:w="2693"/>
        <w:gridCol w:w="2835"/>
        <w:gridCol w:w="3696"/>
      </w:tblGrid>
      <w:tr>
        <w:trPr>
          <w:trHeight w:val="586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№</w:t>
            </w:r>
          </w:p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п/п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Наименование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Адрес</w:t>
            </w:r>
          </w:p>
        </w:tc>
        <w:tc>
          <w:tcPr>
            <w:tcW w:w="3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Выполнение (способ продажи, цена без НДС)</w:t>
            </w:r>
          </w:p>
        </w:tc>
      </w:tr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Автомобиль УАЗ   31519  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 xml:space="preserve">2003 года выпуска 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Нижегородская область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р.п.Шаранга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ул. Свободы д.2</w:t>
            </w:r>
          </w:p>
        </w:tc>
        <w:tc>
          <w:tcPr>
            <w:tcW w:w="3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>Продано на аукционе 28.02.2017 года.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 xml:space="preserve">Цена продажи – 92000,00  рублей. 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>Начальная цена – 80000,00 рублей.</w:t>
            </w:r>
          </w:p>
        </w:tc>
      </w:tr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rFonts w:eastAsia="SimSun;宋体"/>
                <w:bCs/>
                <w:sz w:val="24"/>
                <w:szCs w:val="24"/>
                <w:lang w:eastAsia="zh-CN"/>
              </w:rPr>
            </w:pPr>
            <w:r>
              <w:rPr>
                <w:rFonts w:eastAsia="SimSun;宋体"/>
                <w:bCs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Автомобиль УАЗ 31512</w:t>
            </w:r>
          </w:p>
          <w:p>
            <w:pPr>
              <w:pStyle w:val="Style19"/>
              <w:rPr>
                <w:rFonts w:ascii="Times New Roman" w:hAnsi="Times New Roman" w:cs="Times New Roman"/>
                <w:b w:val="false"/>
                <w:b w:val="false"/>
                <w:sz w:val="24"/>
                <w:szCs w:val="24"/>
                <w:lang w:eastAsia="zh-CN"/>
              </w:rPr>
            </w:pPr>
            <w:r>
              <w:rPr>
                <w:rFonts w:cs="Times New Roman" w:ascii="Times New Roman" w:hAnsi="Times New Roman"/>
                <w:b w:val="false"/>
                <w:sz w:val="24"/>
                <w:szCs w:val="24"/>
                <w:lang w:eastAsia="zh-CN"/>
              </w:rPr>
              <w:t>2004 года выпуска</w:t>
            </w:r>
            <w:r>
              <w:rPr>
                <w:rFonts w:cs="Times New Roman" w:ascii="Times New Roman" w:hAnsi="Times New Roman"/>
                <w:b w:val="false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Нижегородская область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р.п.Шаранга, 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ул. Первомайская, д.44 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  <w:tc>
          <w:tcPr>
            <w:tcW w:w="3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>Продано на аукционе 28.02.2017 года.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>Цена продажи – 67000,00 рублей.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>Начальная цена – 60000,00 рублей.</w:t>
            </w:r>
          </w:p>
        </w:tc>
      </w:tr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rFonts w:eastAsia="SimSun;宋体"/>
                <w:bCs/>
                <w:sz w:val="24"/>
                <w:szCs w:val="24"/>
                <w:lang w:eastAsia="zh-CN"/>
              </w:rPr>
            </w:pPr>
            <w:r>
              <w:rPr>
                <w:rFonts w:eastAsia="SimSun;宋体"/>
                <w:bCs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Нежилое здание (столовая) с земельным участком, общей площадью 115,80 кв. м (здание)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950,00 кв.м. (земельный участок)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napToGrid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Нижегородская область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Шарангский район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д.Пестово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ул.Центральная  д.50</w:t>
            </w:r>
          </w:p>
        </w:tc>
        <w:tc>
          <w:tcPr>
            <w:tcW w:w="3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>Продано на аукционе 07.11.2017 года.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>Цена продажи – 125000,00</w:t>
            </w:r>
            <w:r>
              <w:rPr>
                <w:rFonts w:cs="Calibri" w:ascii="Calibri" w:hAnsi="Calibr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eastAsia="zh-CN"/>
              </w:rPr>
              <w:t>рублей (в т.ч.земельный участок 30000,00 рублей).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>Начальная цена – 125000,00 рублей (в том числе земельный участок 30000,00 рублей).</w:t>
            </w:r>
          </w:p>
        </w:tc>
      </w:tr>
    </w:tbl>
    <w:p>
      <w:pPr>
        <w:pStyle w:val="Normal"/>
        <w:numPr>
          <w:ilvl w:val="0"/>
          <w:numId w:val="0"/>
        </w:numPr>
        <w:autoSpaceDE w:val="false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Перечень нереализованного имущества муниципальной собственности Шарангского муниципального района, включенного в Программу приватизации на 2017 год </w:t>
      </w:r>
    </w:p>
    <w:p>
      <w:pPr>
        <w:pStyle w:val="34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tbl>
      <w:tblPr>
        <w:tblW w:w="9792" w:type="dxa"/>
        <w:jc w:val="left"/>
        <w:tblInd w:w="-289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68"/>
        <w:gridCol w:w="2693"/>
        <w:gridCol w:w="3119"/>
        <w:gridCol w:w="3412"/>
      </w:tblGrid>
      <w:tr>
        <w:trPr>
          <w:trHeight w:val="409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jc w:val="both"/>
              <w:textAlignment w:val="baseline"/>
              <w:rPr>
                <w:bCs/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№</w:t>
            </w:r>
          </w:p>
          <w:p>
            <w:pPr>
              <w:pStyle w:val="Normal"/>
              <w:widowControl w:val="false"/>
              <w:spacing w:lineRule="atLeast" w:line="100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bCs/>
                <w:sz w:val="24"/>
                <w:szCs w:val="24"/>
                <w:lang w:eastAsia="zh-CN"/>
              </w:rPr>
              <w:t>п/п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Местонахождение объекта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объекта</w:t>
            </w:r>
          </w:p>
        </w:tc>
        <w:tc>
          <w:tcPr>
            <w:tcW w:w="34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</w:t>
            </w:r>
          </w:p>
        </w:tc>
      </w:tr>
      <w:tr>
        <w:trPr>
          <w:trHeight w:val="994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Автомобиль ГАЗ 31105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2008 года выпуска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Нижегородская область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р.п.Шаранга, 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>ул. Ленина д.21</w:t>
            </w:r>
          </w:p>
        </w:tc>
        <w:tc>
          <w:tcPr>
            <w:tcW w:w="3412" w:type="dxa"/>
            <w:vMerge w:val="restart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Аукцион не состоялся</w:t>
            </w:r>
          </w:p>
        </w:tc>
      </w:tr>
      <w:tr>
        <w:trPr>
          <w:trHeight w:val="409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jc w:val="both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Автомобиль ГАЗ 322132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2005 года выпуска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insideH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Нижегородская область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 xml:space="preserve">р.п.Шаранга, 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  <w:lang w:eastAsia="zh-CN"/>
              </w:rPr>
              <w:t>ул. Ленина д.21</w:t>
            </w:r>
          </w:p>
        </w:tc>
        <w:tc>
          <w:tcPr>
            <w:tcW w:w="3412" w:type="dxa"/>
            <w:vMerge w:val="continue"/>
            <w:tcBorders>
              <w:left w:val="single" w:sz="4" w:space="0" w:color="00000A"/>
              <w:right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</w:r>
          </w:p>
        </w:tc>
      </w:tr>
    </w:tbl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6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Style28">
    <w:name w:val="Содержимое врезки"/>
    <w:basedOn w:val="Normal"/>
    <w:qFormat/>
    <w:pPr/>
    <w:rPr/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LibreOffice/6.0.2.1$Windows_x86 LibreOffice_project/f7f06a8f319e4b62f9bc5095aa112a65d2f3ac89</Application>
  <Pages>2</Pages>
  <Words>273</Words>
  <Characters>1981</Characters>
  <CharactersWithSpaces>2218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2018-03-22T13:59:00Z</dcterms:created>
  <dc:creator>Катышева Е. В.</dc:creator>
  <dc:description/>
  <cp:keywords/>
  <dc:language>ru-RU</dc:language>
  <cp:lastModifiedBy>Bill Gates</cp:lastModifiedBy>
  <cp:lastPrinted>2017-03-20T09:40:00Z</cp:lastPrinted>
  <dcterms:modified xsi:type="dcterms:W3CDTF">2018-03-29T14:18:00Z</dcterms:modified>
  <cp:revision>6</cp:revision>
  <dc:subject/>
  <dc:title>ПОСТАНОВЛЕНИЕ</dc:title>
</cp:coreProperties>
</file>