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szCs w:val="28"/>
        </w:rPr>
      </w:pPr>
      <w:r>
        <w:rPr>
          <w:szCs w:val="28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32"/>
          <w:szCs w:val="32"/>
        </w:rPr>
      </w:pPr>
      <w:r>
        <w:rPr>
          <w:b/>
          <w:kern w:val="2"/>
          <w:sz w:val="32"/>
          <w:szCs w:val="32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ЗЕМСКОЕ СОБРАНИЕ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1"/>
        </w:numPr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1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РЕШЕНИЕ</w:t>
      </w:r>
    </w:p>
    <w:p>
      <w:pPr>
        <w:pStyle w:val="Normal"/>
        <w:jc w:val="both"/>
        <w:rPr>
          <w:spacing w:val="60"/>
          <w:sz w:val="28"/>
          <w:szCs w:val="28"/>
          <w:lang w:val="ru-RU" w:eastAsia="ru-RU"/>
        </w:rPr>
      </w:pPr>
      <w:r>
        <w:rPr>
          <w:spacing w:val="60"/>
          <w:sz w:val="28"/>
          <w:szCs w:val="28"/>
          <w:lang w:val="ru-RU" w:eastAsia="ru-RU"/>
        </w:rPr>
      </w:r>
      <w:r>
        <mc:AlternateContent>
          <mc:Choice Requires="wps">
            <w:drawing>
              <wp:anchor behindDoc="0" distT="0" distB="0" distL="114935" distR="114935" simplePos="0" locked="0" layoutInCell="1" allowOverlap="1" relativeHeight="5">
                <wp:simplePos x="0" y="0"/>
                <wp:positionH relativeFrom="column">
                  <wp:posOffset>261620</wp:posOffset>
                </wp:positionH>
                <wp:positionV relativeFrom="paragraph">
                  <wp:posOffset>40005</wp:posOffset>
                </wp:positionV>
                <wp:extent cx="1228725" cy="320040"/>
                <wp:effectExtent l="0" t="0" r="0" b="0"/>
                <wp:wrapNone/>
                <wp:docPr id="2" name="Врезка2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8725" cy="32004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Normal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29.03.2018</w:t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96.75pt;height:25.2pt;mso-wrap-distance-left:9.05pt;mso-wrap-distance-right:9.05pt;mso-wrap-distance-top:0pt;mso-wrap-distance-bottom:0pt;margin-top:3.15pt;mso-position-vertical-relative:text;margin-left:20.6pt;mso-position-horizontal-relative:text">
                <v:fill opacity="0f"/>
                <v:textbox inset="0.100694444444444in,0.0506944444444444in,0.100694444444444in,0.0506944444444444in">
                  <w:txbxContent>
                    <w:p>
                      <w:pPr>
                        <w:pStyle w:val="Normal"/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sz w:val="28"/>
                          <w:szCs w:val="28"/>
                        </w:rPr>
                        <w:t>29.03.2018</w:t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114935" distR="114935" simplePos="0" locked="0" layoutInCell="1" allowOverlap="1" relativeHeight="6">
                <wp:simplePos x="0" y="0"/>
                <wp:positionH relativeFrom="column">
                  <wp:posOffset>4643120</wp:posOffset>
                </wp:positionH>
                <wp:positionV relativeFrom="paragraph">
                  <wp:posOffset>40005</wp:posOffset>
                </wp:positionV>
                <wp:extent cx="1228725" cy="320040"/>
                <wp:effectExtent l="0" t="0" r="0" b="0"/>
                <wp:wrapNone/>
                <wp:docPr id="3" name="Врезка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8725" cy="32004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Normal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4 </w:t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96.75pt;height:25.2pt;mso-wrap-distance-left:9.05pt;mso-wrap-distance-right:9.05pt;mso-wrap-distance-top:0pt;mso-wrap-distance-bottom:0pt;margin-top:3.15pt;mso-position-vertical-relative:text;margin-left:365.6pt;mso-position-horizontal-relative:text">
                <v:fill opacity="0f"/>
                <v:textbox inset="0.100694444444444in,0.0506944444444444in,0.100694444444444in,0.0506944444444444in">
                  <w:txbxContent>
                    <w:p>
                      <w:pPr>
                        <w:pStyle w:val="Normal"/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4 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pStyle w:val="Normal"/>
        <w:tabs>
          <w:tab w:val="left" w:pos="6946" w:leader="none"/>
        </w:tabs>
        <w:rPr>
          <w:sz w:val="28"/>
          <w:szCs w:val="28"/>
        </w:rPr>
      </w:pPr>
      <w:r>
        <mc:AlternateContent>
          <mc:Choice Requires="wps">
            <w:drawing>
              <wp:anchor behindDoc="0" distT="0" distB="0" distL="114935" distR="114935" simplePos="0" locked="0" layoutInCell="1" allowOverlap="1" relativeHeight="3">
                <wp:simplePos x="0" y="0"/>
                <wp:positionH relativeFrom="column">
                  <wp:posOffset>294005</wp:posOffset>
                </wp:positionH>
                <wp:positionV relativeFrom="paragraph">
                  <wp:posOffset>156210</wp:posOffset>
                </wp:positionV>
                <wp:extent cx="1257935" cy="635"/>
                <wp:effectExtent l="0" t="0" r="0" b="0"/>
                <wp:wrapNone/>
                <wp:docPr id="4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7480" cy="0"/>
                        </a:xfrm>
                        <a:prstGeom prst="line">
                          <a:avLst/>
                        </a:prstGeom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23.15pt,12.3pt" to="122.1pt,12.3pt" stroked="t" style="position:absolute">
                <v:stroke color="black" weight="9360" joinstyle="miter" endcap="square"/>
                <v:fill o:detectmouseclick="t" on="false"/>
              </v:line>
            </w:pict>
          </mc:Fallback>
        </mc:AlternateContent>
        <mc:AlternateContent>
          <mc:Choice Requires="wps">
            <w:drawing>
              <wp:anchor behindDoc="0" distT="0" distB="0" distL="114935" distR="114935" simplePos="0" locked="0" layoutInCell="1" allowOverlap="1" relativeHeight="4">
                <wp:simplePos x="0" y="0"/>
                <wp:positionH relativeFrom="column">
                  <wp:posOffset>4688205</wp:posOffset>
                </wp:positionH>
                <wp:positionV relativeFrom="paragraph">
                  <wp:posOffset>156210</wp:posOffset>
                </wp:positionV>
                <wp:extent cx="1118235" cy="635"/>
                <wp:effectExtent l="0" t="0" r="0" b="0"/>
                <wp:wrapNone/>
                <wp:docPr id="5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17440" cy="0"/>
                        </a:xfrm>
                        <a:prstGeom prst="line">
                          <a:avLst/>
                        </a:prstGeom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369.15pt,12.3pt" to="457.1pt,12.3pt" stroked="t" style="position:absolute">
                <v:stroke color="black" weight="9360" joinstyle="miter" endcap="square"/>
                <v:fill o:detectmouseclick="t" on="false"/>
              </v:line>
            </w:pict>
          </mc:Fallback>
        </mc:AlternateContent>
      </w:r>
      <w:r>
        <w:rPr>
          <w:sz w:val="28"/>
          <w:szCs w:val="28"/>
        </w:rPr>
        <w:t>о</w:t>
      </w:r>
      <w:r>
        <w:rPr>
          <w:sz w:val="28"/>
          <w:szCs w:val="28"/>
        </w:rPr>
        <w:t>т</w:t>
        <w:tab/>
        <w:t xml:space="preserve">№ 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ConsPlusNormal"/>
        <w:ind w:firstLine="540"/>
        <w:jc w:val="center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О внесении изменений в Положение о бюджетном процессе в Шарангском муниципальном районе</w:t>
      </w:r>
    </w:p>
    <w:p>
      <w:pPr>
        <w:pStyle w:val="ConsPlusNormal"/>
        <w:ind w:firstLine="540"/>
        <w:jc w:val="center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ConsPlusNormal"/>
        <w:ind w:firstLine="54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ab/>
        <w:t>В соответствии с бюджетным кодексом Российской Федерации, рассмотрев протест прокурора Шарангского района на статьи 7,31,36 Положения о бюджетном процессе в Шарангском муниципальном районе, входящий № 91 от 25.12.2017 года, Земское собрание Шарангского муниципального района решило:</w:t>
      </w:r>
    </w:p>
    <w:p>
      <w:pPr>
        <w:pStyle w:val="ConsPlusNormal"/>
        <w:ind w:firstLine="54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1. Признать протест прокурора Шарангского района в части статей 7,31 и 36 обоснованным и подлежащим удовлетворению.</w:t>
      </w:r>
    </w:p>
    <w:p>
      <w:pPr>
        <w:pStyle w:val="ConsPlusNormal"/>
        <w:ind w:firstLine="54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2. Внести изменения в Положение о бюджетном процессе, утвержденное решением Земского собрания Шарангского муниципального района от 27 марта 2008 года № 3:</w:t>
      </w:r>
    </w:p>
    <w:p>
      <w:pPr>
        <w:pStyle w:val="ConsPlusNormal"/>
        <w:ind w:firstLine="54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2.1. В статье 7:</w:t>
      </w:r>
    </w:p>
    <w:p>
      <w:pPr>
        <w:pStyle w:val="ConsPlusNormal"/>
        <w:ind w:firstLine="54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а) в части 3 слова «по распоряжению главы администрации Шарангского района» заменить словами  «по решению администрации Шарангского муниципального района»;</w:t>
      </w:r>
    </w:p>
    <w:p>
      <w:pPr>
        <w:pStyle w:val="ConsPlusNormal"/>
        <w:ind w:firstLine="54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б) в части 4 слова «главой администрации Шарангского района» заменить словами «администрацией Шарангского муниципального района».</w:t>
      </w:r>
    </w:p>
    <w:p>
      <w:pPr>
        <w:pStyle w:val="ConsPlusNormal"/>
        <w:ind w:firstLine="54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2.2. В части 2 статьи 24:</w:t>
      </w:r>
    </w:p>
    <w:p>
      <w:pPr>
        <w:pStyle w:val="ConsPlusNormal"/>
        <w:ind w:firstLine="54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а) пункт 10.1 считать пунктом 11;</w:t>
      </w:r>
    </w:p>
    <w:p>
      <w:pPr>
        <w:pStyle w:val="ConsPlusNormal"/>
        <w:ind w:firstLine="54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б) дополнить пунктами 12-13 следующего содержания:</w:t>
      </w:r>
    </w:p>
    <w:p>
      <w:pPr>
        <w:pStyle w:val="ConsPlusNormal"/>
        <w:ind w:firstLine="54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«12) реестром источников доходов районного бюджета;</w:t>
      </w:r>
    </w:p>
    <w:p>
      <w:pPr>
        <w:pStyle w:val="ConsPlusNormal"/>
        <w:ind w:firstLine="54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13) иными документами и материалами.».</w:t>
      </w:r>
    </w:p>
    <w:p>
      <w:pPr>
        <w:pStyle w:val="ConsPlusNormal"/>
        <w:ind w:firstLine="54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2.3. В статье 31:</w:t>
      </w:r>
    </w:p>
    <w:p>
      <w:pPr>
        <w:pStyle w:val="ConsPlusNormal"/>
        <w:ind w:firstLine="54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а) абзац второй части 1 изложить в следующей редакции:</w:t>
      </w:r>
    </w:p>
    <w:p>
      <w:pPr>
        <w:pStyle w:val="ConsPlusNormal"/>
        <w:ind w:firstLine="54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«Внешняя проверка годового отчета об исполнении районного бюджета проводится контрольно – счетной комиссией Земского собрания Шарангского  муниципального района.»;</w:t>
      </w:r>
    </w:p>
    <w:p>
      <w:pPr>
        <w:pStyle w:val="ConsPlusNormal"/>
        <w:ind w:firstLine="54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б) в абзацах первом и втором части 2 слова «15 апреля» заменить словами «1 апреля»;</w:t>
      </w:r>
    </w:p>
    <w:p>
      <w:pPr>
        <w:pStyle w:val="ConsPlusNormal"/>
        <w:ind w:firstLine="54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в) часть 3 изложить в следующей редакции:</w:t>
      </w:r>
    </w:p>
    <w:p>
      <w:pPr>
        <w:pStyle w:val="ConsPlusNormal"/>
        <w:ind w:firstLine="54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«3. Контрольно-счетная комиссия в течении месяца готовит заключение на годовой отчет об исполнении районного бюджета с учетом данных внешней проверки годовой бюджетной отчетности главных администраторов бюджетных средств.</w:t>
      </w:r>
    </w:p>
    <w:p>
      <w:pPr>
        <w:pStyle w:val="ConsPlusNormal"/>
        <w:ind w:firstLine="54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Заключение на годовой отчет об исполнении районного бюджета представляется в Земское собрание Шарангского муниципального района и в  администрацию Шарангского муниципального района.».</w:t>
      </w:r>
    </w:p>
    <w:p>
      <w:pPr>
        <w:pStyle w:val="ConsPlusNormal"/>
        <w:ind w:firstLine="54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2.4. В пункте 2 части 2 статьи 33 слова «постоянной комиссии по бюджетной, финансовой и налоговой политике» заменить словами «контрольно-счетной комисии».</w:t>
      </w:r>
    </w:p>
    <w:p>
      <w:pPr>
        <w:pStyle w:val="ConsPlusNormal"/>
        <w:ind w:firstLine="54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2.5. В статье 36:</w:t>
      </w:r>
    </w:p>
    <w:p>
      <w:pPr>
        <w:pStyle w:val="ConsPlusNormal"/>
        <w:ind w:firstLine="54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а) пункт 2 изложить в следующей редакции:</w:t>
      </w:r>
    </w:p>
    <w:p>
      <w:pPr>
        <w:pStyle w:val="ConsPlusNormal"/>
        <w:ind w:firstLine="54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«2) администрации поселений Шарангского муниципального района (главные распорядители средств бюджета, которым предоставлены межбюджетные трансферты) в части соблюдения ими целей, порядка и условий предоставления межбюджетных трансфертов, бюджетных кредитов, предоставленных из районного бюджета, а также достижения ими показателей результативности использования указанных средств, соответствующих целевым показателям и индикаторам, предусмотренным муниципальными программами»;</w:t>
      </w:r>
    </w:p>
    <w:p>
      <w:pPr>
        <w:pStyle w:val="ConsPlusNormal"/>
        <w:ind w:firstLine="54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б) в пункте 6 после слов «условий договоров (соглашений) о предоставлении средств из районного бюджета», дополнить словами «муниципальных контрактов», слова «договоров (соглашений) о предоставлении муниципальных гарантий» заменить словами «соблюдения ими целей, порядка и условий предоставления кредитов, обеспеченных муниципальными гарантиями.».</w:t>
      </w:r>
    </w:p>
    <w:p>
      <w:pPr>
        <w:pStyle w:val="ConsPlusNormal"/>
        <w:ind w:firstLine="54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3. Настоящее решение вступает в силу со дня его принятия, за исключением абзаца четвертого пункта 2.2.</w:t>
      </w:r>
    </w:p>
    <w:p>
      <w:pPr>
        <w:pStyle w:val="ConsPlusNormal"/>
        <w:ind w:firstLine="54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Абзац четвертый пункта 2.2 вступает в силу со дня его принятия и применяется к правоотношениям, возникающим при составлении районного бюджета, начиная с районного бюджета на 2018 год и плановый период 2019 и 2020 годов.</w:t>
      </w:r>
    </w:p>
    <w:p>
      <w:pPr>
        <w:pStyle w:val="ConsPlusNormal"/>
        <w:ind w:firstLine="54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rmal"/>
        <w:ind w:firstLine="54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rmal"/>
        <w:ind w:firstLine="54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Глава местного самоуправления</w:t>
        <w:tab/>
        <w:tab/>
        <w:tab/>
        <w:tab/>
        <w:t>Н.П.Филимонов</w:t>
      </w:r>
    </w:p>
    <w:p>
      <w:pPr>
        <w:pStyle w:val="ConsPlusNormal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sectPr>
      <w:type w:val="nextPage"/>
      <w:pgSz w:w="11906" w:h="16838"/>
      <w:pgMar w:left="1418" w:right="851" w:header="0" w:top="851" w:footer="0" w:bottom="851" w:gutter="0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Cambria">
    <w:charset w:val="cc"/>
    <w:family w:val="roman"/>
    <w:pitch w:val="variable"/>
  </w:font>
  <w:font w:name="Liberation Sans">
    <w:altName w:val="Arial"/>
    <w:charset w:val="cc"/>
    <w:family w:val="swiss"/>
    <w:pitch w:val="variable"/>
  </w:font>
  <w:font w:name="Times New Roman CYR">
    <w:charset w:val="cc"/>
    <w:family w:val="roman"/>
    <w:pitch w:val="variable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20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imSun" w:cs="Mangal"/>
        <w:sz w:val="24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bCs/>
      <w:kern w:val="2"/>
      <w:sz w:val="32"/>
      <w:szCs w:val="32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  <w:szCs w:val="24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  <w:szCs w:val="22"/>
    </w:rPr>
  </w:style>
  <w:style w:type="character" w:styleId="WW8Num1z0">
    <w:name w:val="WW8Num1z0"/>
    <w:qFormat/>
    <w:rPr/>
  </w:style>
  <w:style w:type="character" w:styleId="WW8Num1z1">
    <w:name w:val="WW8Num1z1"/>
    <w:qFormat/>
    <w:rPr/>
  </w:style>
  <w:style w:type="character" w:styleId="WW8Num1z2">
    <w:name w:val="WW8Num1z2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>
      <w:rFonts w:ascii="Times New Roman" w:hAnsi="Times New Roman" w:eastAsia="Times New Roman" w:cs="Times New Roman"/>
    </w:rPr>
  </w:style>
  <w:style w:type="character" w:styleId="WW8Num4z1">
    <w:name w:val="WW8Num4z1"/>
    <w:qFormat/>
    <w:rPr>
      <w:rFonts w:ascii="Courier New" w:hAnsi="Courier New" w:cs="Courier New"/>
    </w:rPr>
  </w:style>
  <w:style w:type="character" w:styleId="WW8Num4z2">
    <w:name w:val="WW8Num4z2"/>
    <w:qFormat/>
    <w:rPr>
      <w:rFonts w:ascii="Wingdings" w:hAnsi="Wingdings" w:cs="Wingdings"/>
    </w:rPr>
  </w:style>
  <w:style w:type="character" w:styleId="WW8Num4z3">
    <w:name w:val="WW8Num4z3"/>
    <w:qFormat/>
    <w:rPr>
      <w:rFonts w:ascii="Symbol" w:hAnsi="Symbol" w:cs="Symbol"/>
    </w:rPr>
  </w:style>
  <w:style w:type="character" w:styleId="WW8Num5z0">
    <w:name w:val="WW8Num5z0"/>
    <w:qFormat/>
    <w:rPr/>
  </w:style>
  <w:style w:type="character" w:styleId="WW8Num6z0">
    <w:name w:val="WW8Num6z0"/>
    <w:qFormat/>
    <w:rPr/>
  </w:style>
  <w:style w:type="character" w:styleId="WW8Num6z1">
    <w:name w:val="WW8Num6z1"/>
    <w:qFormat/>
    <w:rPr/>
  </w:style>
  <w:style w:type="character" w:styleId="WW8Num6z2">
    <w:name w:val="WW8Num6z2"/>
    <w:qFormat/>
    <w:rPr/>
  </w:style>
  <w:style w:type="character" w:styleId="WW8Num6z3">
    <w:name w:val="WW8Num6z3"/>
    <w:qFormat/>
    <w:rPr/>
  </w:style>
  <w:style w:type="character" w:styleId="WW8Num6z4">
    <w:name w:val="WW8Num6z4"/>
    <w:qFormat/>
    <w:rPr/>
  </w:style>
  <w:style w:type="character" w:styleId="WW8Num6z5">
    <w:name w:val="WW8Num6z5"/>
    <w:qFormat/>
    <w:rPr/>
  </w:style>
  <w:style w:type="character" w:styleId="WW8Num6z6">
    <w:name w:val="WW8Num6z6"/>
    <w:qFormat/>
    <w:rPr/>
  </w:style>
  <w:style w:type="character" w:styleId="WW8Num6z7">
    <w:name w:val="WW8Num6z7"/>
    <w:qFormat/>
    <w:rPr/>
  </w:style>
  <w:style w:type="character" w:styleId="WW8Num6z8">
    <w:name w:val="WW8Num6z8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>
      <w:sz w:val="28"/>
    </w:rPr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>
      <w:rFonts w:ascii="Times New Roman" w:hAnsi="Times New Roman" w:eastAsia="Times New Roman" w:cs="Times New Roman"/>
    </w:rPr>
  </w:style>
  <w:style w:type="character" w:styleId="WW8Num9z1">
    <w:name w:val="WW8Num9z1"/>
    <w:qFormat/>
    <w:rPr>
      <w:rFonts w:ascii="Courier New" w:hAnsi="Courier New" w:cs="Courier New"/>
    </w:rPr>
  </w:style>
  <w:style w:type="character" w:styleId="WW8Num9z2">
    <w:name w:val="WW8Num9z2"/>
    <w:qFormat/>
    <w:rPr>
      <w:rFonts w:ascii="Wingdings" w:hAnsi="Wingdings" w:cs="Wingdings"/>
    </w:rPr>
  </w:style>
  <w:style w:type="character" w:styleId="WW8Num9z3">
    <w:name w:val="WW8Num9z3"/>
    <w:qFormat/>
    <w:rPr>
      <w:rFonts w:ascii="Symbol" w:hAnsi="Symbol" w:cs="Symbol"/>
    </w:rPr>
  </w:style>
  <w:style w:type="character" w:styleId="Style11">
    <w:name w:val="Основной шрифт абзаца"/>
    <w:qFormat/>
    <w:rPr/>
  </w:style>
  <w:style w:type="character" w:styleId="11">
    <w:name w:val="Заголовок 1 Знак"/>
    <w:basedOn w:val="Style11"/>
    <w:qFormat/>
    <w:rPr>
      <w:rFonts w:ascii="Cambria" w:hAnsi="Cambria" w:cs="Cambria"/>
      <w:b/>
      <w:bCs/>
      <w:kern w:val="2"/>
      <w:sz w:val="32"/>
      <w:szCs w:val="32"/>
    </w:rPr>
  </w:style>
  <w:style w:type="character" w:styleId="21">
    <w:name w:val="Заголовок 2 Знак"/>
    <w:basedOn w:val="Style11"/>
    <w:qFormat/>
    <w:rPr>
      <w:rFonts w:ascii="Cambria" w:hAnsi="Cambria" w:cs="Cambria"/>
      <w:b/>
      <w:bCs/>
      <w:i/>
      <w:iCs/>
      <w:sz w:val="28"/>
      <w:szCs w:val="28"/>
    </w:rPr>
  </w:style>
  <w:style w:type="character" w:styleId="31">
    <w:name w:val="Заголовок 3 Знак"/>
    <w:basedOn w:val="Style11"/>
    <w:qFormat/>
    <w:rPr>
      <w:rFonts w:ascii="Cambria" w:hAnsi="Cambria" w:cs="Cambria"/>
      <w:b/>
      <w:bCs/>
      <w:sz w:val="26"/>
      <w:szCs w:val="26"/>
    </w:rPr>
  </w:style>
  <w:style w:type="character" w:styleId="Style12">
    <w:name w:val="Основной текст Знак"/>
    <w:basedOn w:val="Style11"/>
    <w:qFormat/>
    <w:rPr>
      <w:sz w:val="20"/>
      <w:szCs w:val="20"/>
    </w:rPr>
  </w:style>
  <w:style w:type="character" w:styleId="Style13">
    <w:name w:val="Основной текст с отступом Знак"/>
    <w:basedOn w:val="Style11"/>
    <w:qFormat/>
    <w:rPr>
      <w:sz w:val="20"/>
      <w:szCs w:val="20"/>
    </w:rPr>
  </w:style>
  <w:style w:type="character" w:styleId="22">
    <w:name w:val="Основной текст с отступом 2 Знак"/>
    <w:basedOn w:val="Style11"/>
    <w:qFormat/>
    <w:rPr>
      <w:sz w:val="20"/>
      <w:szCs w:val="20"/>
    </w:rPr>
  </w:style>
  <w:style w:type="character" w:styleId="Style14">
    <w:name w:val="Верхний колонтитул Знак"/>
    <w:basedOn w:val="Style11"/>
    <w:qFormat/>
    <w:rPr>
      <w:sz w:val="20"/>
      <w:szCs w:val="20"/>
    </w:rPr>
  </w:style>
  <w:style w:type="character" w:styleId="Style15">
    <w:name w:val="Номер страницы"/>
    <w:basedOn w:val="Style11"/>
    <w:rPr/>
  </w:style>
  <w:style w:type="character" w:styleId="23">
    <w:name w:val="Основной текст 2 Знак"/>
    <w:basedOn w:val="Style11"/>
    <w:qFormat/>
    <w:rPr>
      <w:sz w:val="20"/>
      <w:szCs w:val="20"/>
    </w:rPr>
  </w:style>
  <w:style w:type="character" w:styleId="32">
    <w:name w:val="Основной текст 3 Знак"/>
    <w:basedOn w:val="Style11"/>
    <w:qFormat/>
    <w:rPr>
      <w:sz w:val="16"/>
      <w:szCs w:val="16"/>
    </w:rPr>
  </w:style>
  <w:style w:type="character" w:styleId="Style16">
    <w:name w:val="Текст Знак"/>
    <w:basedOn w:val="Style11"/>
    <w:qFormat/>
    <w:rPr>
      <w:rFonts w:ascii="Courier New" w:hAnsi="Courier New" w:cs="Courier New"/>
      <w:sz w:val="20"/>
      <w:szCs w:val="20"/>
    </w:rPr>
  </w:style>
  <w:style w:type="character" w:styleId="33">
    <w:name w:val="Основной текст с отступом 3 Знак"/>
    <w:basedOn w:val="Style11"/>
    <w:qFormat/>
    <w:rPr>
      <w:sz w:val="16"/>
      <w:szCs w:val="16"/>
    </w:rPr>
  </w:style>
  <w:style w:type="character" w:styleId="Style17">
    <w:name w:val="Нижний колонтитул Знак"/>
    <w:basedOn w:val="Style11"/>
    <w:qFormat/>
    <w:rPr>
      <w:sz w:val="20"/>
      <w:szCs w:val="20"/>
    </w:rPr>
  </w:style>
  <w:style w:type="paragraph" w:styleId="Style18">
    <w:name w:val="Заголовок"/>
    <w:basedOn w:val="Normal"/>
    <w:next w:val="Style19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9">
    <w:name w:val="Body Text"/>
    <w:basedOn w:val="Normal"/>
    <w:pPr>
      <w:spacing w:lineRule="auto" w:line="360"/>
      <w:jc w:val="center"/>
    </w:pPr>
    <w:rPr>
      <w:rFonts w:ascii="Arial" w:hAnsi="Arial" w:cs="Arial"/>
      <w:b/>
      <w:bCs/>
      <w:sz w:val="28"/>
      <w:szCs w:val="28"/>
    </w:rPr>
  </w:style>
  <w:style w:type="paragraph" w:styleId="Style20">
    <w:name w:val="List"/>
    <w:basedOn w:val="Style19"/>
    <w:pPr/>
    <w:rPr>
      <w:rFonts w:cs="Mangal"/>
    </w:rPr>
  </w:style>
  <w:style w:type="paragraph" w:styleId="Style21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2">
    <w:name w:val="Указатель"/>
    <w:basedOn w:val="Normal"/>
    <w:qFormat/>
    <w:pPr>
      <w:suppressLineNumbers/>
    </w:pPr>
    <w:rPr>
      <w:rFonts w:cs="Mangal"/>
    </w:rPr>
  </w:style>
  <w:style w:type="paragraph" w:styleId="14">
    <w:name w:val="Загл.14"/>
    <w:basedOn w:val="Normal"/>
    <w:qFormat/>
    <w:pPr>
      <w:jc w:val="center"/>
    </w:pPr>
    <w:rPr>
      <w:b/>
      <w:bCs/>
      <w:sz w:val="28"/>
      <w:szCs w:val="28"/>
    </w:rPr>
  </w:style>
  <w:style w:type="paragraph" w:styleId="Style23">
    <w:name w:val="Body Text Indent"/>
    <w:basedOn w:val="Normal"/>
    <w:pPr>
      <w:spacing w:before="60" w:after="0"/>
      <w:ind w:firstLine="708"/>
      <w:jc w:val="both"/>
    </w:pPr>
    <w:rPr>
      <w:rFonts w:ascii="Arial" w:hAnsi="Arial" w:cs="Arial"/>
      <w:sz w:val="26"/>
      <w:szCs w:val="26"/>
    </w:rPr>
  </w:style>
  <w:style w:type="paragraph" w:styleId="24">
    <w:name w:val="Основной текст с отступом 2"/>
    <w:basedOn w:val="Normal"/>
    <w:qFormat/>
    <w:pPr>
      <w:spacing w:lineRule="auto" w:line="288"/>
      <w:ind w:firstLine="709"/>
      <w:jc w:val="both"/>
    </w:pPr>
    <w:rPr>
      <w:rFonts w:ascii="Arial" w:hAnsi="Arial" w:cs="Arial"/>
      <w:sz w:val="26"/>
      <w:szCs w:val="26"/>
    </w:rPr>
  </w:style>
  <w:style w:type="paragraph" w:styleId="Style24">
    <w:name w:val="Header"/>
    <w:basedOn w:val="Normal"/>
    <w:pPr>
      <w:tabs>
        <w:tab w:val="center" w:pos="4677" w:leader="none"/>
        <w:tab w:val="right" w:pos="9355" w:leader="none"/>
      </w:tabs>
    </w:pPr>
    <w:rPr/>
  </w:style>
  <w:style w:type="paragraph" w:styleId="25">
    <w:name w:val="Основной текст 2"/>
    <w:basedOn w:val="Normal"/>
    <w:qFormat/>
    <w:pPr>
      <w:jc w:val="center"/>
    </w:pPr>
    <w:rPr>
      <w:rFonts w:ascii="Arial" w:hAnsi="Arial" w:cs="Arial"/>
      <w:sz w:val="24"/>
      <w:szCs w:val="24"/>
    </w:rPr>
  </w:style>
  <w:style w:type="paragraph" w:styleId="34">
    <w:name w:val="Основной текст 3"/>
    <w:basedOn w:val="Normal"/>
    <w:qFormat/>
    <w:pPr>
      <w:jc w:val="center"/>
    </w:pPr>
    <w:rPr>
      <w:rFonts w:ascii="Arial" w:hAnsi="Arial" w:cs="Arial"/>
      <w:b/>
      <w:bCs/>
      <w:sz w:val="26"/>
      <w:szCs w:val="26"/>
    </w:rPr>
  </w:style>
  <w:style w:type="paragraph" w:styleId="Style25">
    <w:name w:val="Текст"/>
    <w:basedOn w:val="Normal"/>
    <w:qFormat/>
    <w:pPr/>
    <w:rPr>
      <w:rFonts w:ascii="Courier New" w:hAnsi="Courier New" w:cs="Courier New"/>
    </w:rPr>
  </w:style>
  <w:style w:type="paragraph" w:styleId="35">
    <w:name w:val="Основной текст с отступом 3"/>
    <w:basedOn w:val="Normal"/>
    <w:qFormat/>
    <w:pPr>
      <w:spacing w:before="40" w:after="0"/>
      <w:ind w:firstLine="708"/>
      <w:jc w:val="both"/>
    </w:pPr>
    <w:rPr>
      <w:rFonts w:ascii="Arial" w:hAnsi="Arial" w:eastAsia="MS Mincho;ＭＳ 明朝" w:cs="Arial"/>
      <w:sz w:val="24"/>
      <w:szCs w:val="24"/>
    </w:rPr>
  </w:style>
  <w:style w:type="paragraph" w:styleId="1415">
    <w:name w:val="14-15"/>
    <w:basedOn w:val="Normal"/>
    <w:qFormat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  <w:szCs w:val="28"/>
    </w:rPr>
  </w:style>
  <w:style w:type="paragraph" w:styleId="Style26">
    <w:name w:val="Footer"/>
    <w:basedOn w:val="Normal"/>
    <w:pPr>
      <w:tabs>
        <w:tab w:val="center" w:pos="4677" w:leader="none"/>
        <w:tab w:val="right" w:pos="9355" w:leader="none"/>
      </w:tabs>
    </w:pPr>
    <w:rPr/>
  </w:style>
  <w:style w:type="paragraph" w:styleId="141">
    <w:name w:val="Текст14-1"/>
    <w:basedOn w:val="Normal"/>
    <w:qFormat/>
    <w:pPr>
      <w:spacing w:lineRule="auto" w:line="360"/>
      <w:ind w:firstLine="720"/>
      <w:jc w:val="both"/>
    </w:pPr>
    <w:rPr>
      <w:sz w:val="28"/>
      <w:szCs w:val="28"/>
    </w:rPr>
  </w:style>
  <w:style w:type="paragraph" w:styleId="12">
    <w:name w:val="Без интервала1"/>
    <w:qFormat/>
    <w:pPr>
      <w:widowControl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Style27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Calibri"/>
      <w:sz w:val="22"/>
      <w:szCs w:val="22"/>
    </w:rPr>
  </w:style>
  <w:style w:type="paragraph" w:styleId="ConsPlusNormal">
    <w:name w:val="ConsPlusNormal"/>
    <w:qFormat/>
    <w:pPr>
      <w:widowControl w:val="false"/>
      <w:autoSpaceDE w:val="false"/>
    </w:pPr>
    <w:rPr>
      <w:rFonts w:ascii="Calibri" w:hAnsi="Calibri" w:eastAsia="Times New Roman" w:cs="Calibri"/>
      <w:color w:val="auto"/>
      <w:sz w:val="22"/>
      <w:szCs w:val="20"/>
      <w:lang w:val="ru-RU" w:bidi="ar-SA" w:eastAsia="zh-CN"/>
    </w:rPr>
  </w:style>
  <w:style w:type="paragraph" w:styleId="Style28">
    <w:name w:val="Содержимое врезки"/>
    <w:basedOn w:val="Normal"/>
    <w:qFormat/>
    <w:pPr/>
    <w:rPr/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262</TotalTime>
  <Application>LibreOffice/6.0.2.1$Windows_x86 LibreOffice_project/f7f06a8f319e4b62f9bc5095aa112a65d2f3ac89</Application>
  <Pages>2</Pages>
  <Words>437</Words>
  <Characters>2980</Characters>
  <CharactersWithSpaces>3394</CharactersWithSpaces>
  <Paragraphs>35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2016-02-04T16:47:00Z</dcterms:created>
  <dc:creator>Катышева Е. В.</dc:creator>
  <dc:description/>
  <cp:keywords/>
  <dc:language>ru-RU</dc:language>
  <cp:lastModifiedBy>Bill Gates</cp:lastModifiedBy>
  <cp:lastPrinted>2018-03-29T14:17:00Z</cp:lastPrinted>
  <dcterms:modified xsi:type="dcterms:W3CDTF">2018-03-29T14:17:00Z</dcterms:modified>
  <cp:revision>15</cp:revision>
  <dc:subject/>
  <dc:title>ПОСТАНОВЛЕНИЕ</dc:title>
</cp:coreProperties>
</file>