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4"/>
        <w:widowControl/>
        <w:suppressAutoHyphens w:val="true"/>
        <w:bidi w:val="0"/>
        <w:ind w:left="1134" w:right="1134" w:hanging="0"/>
        <w:jc w:val="center"/>
        <w:rPr>
          <w:b/>
          <w:b/>
          <w:bCs/>
        </w:rPr>
      </w:pPr>
      <w:r>
        <w:rPr>
          <w:b/>
          <w:bCs/>
          <w:kern w:val="2"/>
          <w:sz w:val="28"/>
          <w:szCs w:val="28"/>
        </w:rPr>
        <w:t>О выделении специальных мест для размещения печатных агитационных материалов на территории каждого избирательного участка Шарангского муниципального  района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1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ст. 55 Федерального закона от 10.01.2003 № 19-ФЗ «О выборах Президента  Российской Федерации» администрация Шарангского муниципального района </w:t>
      </w:r>
      <w:r>
        <w:rPr>
          <w:rFonts w:cs="Times New Roman" w:ascii="Times New Roman" w:hAnsi="Times New Roman"/>
          <w:b/>
          <w:bCs/>
          <w:spacing w:val="40"/>
          <w:sz w:val="28"/>
          <w:szCs w:val="28"/>
        </w:rPr>
        <w:t>п о с т а н о в л я е 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21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Выделить и оборудовать на территории каждого избирательного участка специальные места (специальное место) для размещения печатных предвыборных агитационных материалов:</w:t>
      </w:r>
    </w:p>
    <w:p>
      <w:pPr>
        <w:pStyle w:val="21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Избирательный участок № 2076 –центр – р.п. Шаранга, здание поселковой администрации </w:t>
      </w:r>
    </w:p>
    <w:p>
      <w:pPr>
        <w:pStyle w:val="Normal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доска объявлений – ул. Ленина д.13.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Избирательный участок № 2077 – центр р.п. Шаранга, здание районного Дома культуры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ул. Ленина д.21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Избирательный участок № 2078 – центр р.п. Шаранга, здание Муниципального бюджетного учреждения дополнительного образования Шарангская детская школа искусств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ул.Горького, д.2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Избирательный участок № 2079 – центр р.п. Шаранга, здание Шарангского районного лесничества Департамента лесного хозяйства Нижегородской области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ул. Советская д.98.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Избирательный участок</w:t>
      </w: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b w:val="false"/>
          <w:szCs w:val="28"/>
        </w:rPr>
        <w:t>№ 2080 – центр – село Большое Устинское, здание сельской администрации,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ул. Юбилейная д.12.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Избирательный участок</w:t>
      </w: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b w:val="false"/>
          <w:szCs w:val="28"/>
        </w:rPr>
        <w:t xml:space="preserve">№ 2081 – центр – село Щенники, здание сельской администрации 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ул. Центральная д.23.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Избирательный участок</w:t>
      </w: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b w:val="false"/>
          <w:szCs w:val="28"/>
        </w:rPr>
        <w:t>№ 2082 – центр – деревня Астанчурга, здание ФАП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ул. Главная д.77.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Избирательный участок № 2083 – центр – село Кугланур, здание сельского клуба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ул. Заречная,1.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Избирательный участок № 2084 – центр – деревня Пестово, здание школы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ул. Полевая,10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Избирательный участок</w:t>
      </w: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b w:val="false"/>
          <w:szCs w:val="28"/>
        </w:rPr>
        <w:t xml:space="preserve">№ 2085 – центр – село Большая Рудка, здание Дома культуры 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ул. Советская д.2.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Избирательный участок № 2086 – центр – село Кушнур, здание сельской администрации 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ул. Центральная д.48.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Избирательный участок</w:t>
      </w: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b w:val="false"/>
          <w:szCs w:val="28"/>
        </w:rPr>
        <w:t>№ 2087 – центр – деревня Преображенка, здание сельского дома культуры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д. Преображенка д.13.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Избирательный участок № 2088– центр – деревня Козлянур, здание сельского дома культуры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д. Козлянур, д.32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Избирательный участок № 2089 – центр – село Роженцово, здание сельской администрации 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ул. Учительская д.11.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Избирательный участок № 2090 – центр – село Поздеево, здание сельского дома культуры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д. Поздеево д.67.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Избирательный участок № 2092 – центр – село Старая Рудка, здание сельской администрации 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ул. Победы д.1.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Избирательный участок № 2093– центр – деревня Щекотово, здание сельского дома культуры 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д. Щекотово д.40.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Избирательный участок № 2094 – центр – деревня Черномуж, здание сельской администрации 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ул. Советская д.10.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Избирательный участок № 2095 – центр – деревня Туманка, здание ФАП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–</w:t>
      </w:r>
      <w:r>
        <w:rPr>
          <w:rFonts w:cs="Times New Roman" w:ascii="Times New Roman" w:hAnsi="Times New Roman"/>
          <w:b w:val="false"/>
          <w:szCs w:val="28"/>
        </w:rPr>
        <w:tab/>
        <w:t>доска объявлений – ул. Молодежная д.1.</w:t>
      </w:r>
    </w:p>
    <w:p>
      <w:pPr>
        <w:pStyle w:val="Style15"/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Избирательный участок</w:t>
      </w: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b w:val="false"/>
          <w:szCs w:val="28"/>
        </w:rPr>
        <w:t xml:space="preserve">№ 2096 – центр – деревня Мосуново, здание ФАП </w:t>
      </w:r>
    </w:p>
    <w:p>
      <w:pPr>
        <w:pStyle w:val="Style15"/>
        <w:widowControl w:val="false"/>
        <w:numPr>
          <w:ilvl w:val="0"/>
          <w:numId w:val="0"/>
        </w:numPr>
        <w:tabs>
          <w:tab w:val="left" w:pos="851" w:leader="none"/>
          <w:tab w:val="left" w:pos="993" w:leader="none"/>
        </w:tabs>
        <w:bidi w:val="0"/>
        <w:spacing w:lineRule="auto" w:line="36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–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ab/>
        <w:t>доска объявлений – д. Полозово, д.24.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0535" cy="102933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6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6.95pt;height:80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7965" cy="14732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1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2pt;margin-top:0.05pt;width:17.85pt;height:11.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</TotalTime>
  <Application>LibreOffice/5.4.3.2$Windows_x86 LibreOffice_project/92a7159f7e4af62137622921e809f8546db437e5</Application>
  <Pages>4</Pages>
  <Words>397</Words>
  <Characters>2737</Characters>
  <CharactersWithSpaces>3170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2018-02-20T08:36:39Z</cp:lastPrinted>
  <dcterms:modified xsi:type="dcterms:W3CDTF">2018-02-20T08:38:41Z</dcterms:modified>
  <cp:revision>23</cp:revision>
  <dc:subject/>
  <dc:title>ПОСТАНОВЛЕНИЕ</dc:title>
</cp:coreProperties>
</file>