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>
        <w:rPr>
          <w:sz w:val="28"/>
          <w:szCs w:val="28"/>
        </w:rPr>
        <w:t>.02.2018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Шарангского муниципального района от 21.08.2017 года № 418 «</w:t>
      </w:r>
      <w:r>
        <w:rPr>
          <w:rFonts w:ascii="Times New Roman" w:hAnsi="Times New Roman"/>
          <w:b/>
          <w:bCs/>
          <w:sz w:val="28"/>
          <w:szCs w:val="24"/>
        </w:rPr>
        <w:t>Об утверждении Муниципальной программы «Профилактика преступлений и иных правонарушений в Шарангском муниципальном районе на 2018-2020 годы»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bidi w:val="0"/>
        <w:spacing w:lineRule="auto" w:line="360"/>
        <w:ind w:left="0" w:right="0" w:firstLine="73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решением Земского собрания от 22.12.2017года № 57 «О районном бюджете на 2018 год и на плановый период 2019 и 2020 годы» администрация Шарангского муниципального района </w:t>
      </w:r>
      <w:r>
        <w:rPr>
          <w:rFonts w:eastAsia="Calibri"/>
          <w:b/>
          <w:sz w:val="28"/>
          <w:szCs w:val="28"/>
        </w:rPr>
        <w:t>п о с т а н о в л я е т:</w:t>
      </w:r>
    </w:p>
    <w:p>
      <w:pPr>
        <w:pStyle w:val="Normal"/>
        <w:suppressAutoHyphens w:val="true"/>
        <w:bidi w:val="0"/>
        <w:spacing w:lineRule="auto" w:line="360"/>
        <w:ind w:left="0" w:right="0" w:firstLine="737"/>
        <w:jc w:val="both"/>
        <w:rPr/>
      </w:pPr>
      <w:r>
        <w:rPr>
          <w:rStyle w:val="FontStyle13"/>
          <w:sz w:val="28"/>
          <w:szCs w:val="28"/>
        </w:rPr>
        <w:t xml:space="preserve">Внести изменения в постановление администрации Шарангского муниципального района </w:t>
      </w:r>
      <w:r>
        <w:rPr>
          <w:bCs/>
          <w:sz w:val="28"/>
          <w:szCs w:val="28"/>
        </w:rPr>
        <w:t>от 21.08.2017 года № 418 «Об утверждении Муниципальной программы «Профилактика преступлений и иных правонарушений в Шарангском муниципальном районе на 2018-2020 годы»</w:t>
      </w:r>
      <w:r>
        <w:rPr>
          <w:sz w:val="28"/>
          <w:szCs w:val="28"/>
        </w:rPr>
        <w:t xml:space="preserve"> (далее соответственно – муниципальная программа, постановление):</w:t>
      </w:r>
    </w:p>
    <w:p>
      <w:pPr>
        <w:pStyle w:val="Normal"/>
        <w:suppressAutoHyphens w:val="true"/>
        <w:bidi w:val="0"/>
        <w:spacing w:lineRule="auto" w:line="360"/>
        <w:ind w:left="0" w:righ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В муниципальной программе, утвержденной постановлением:</w:t>
      </w:r>
    </w:p>
    <w:p>
      <w:pPr>
        <w:pStyle w:val="Normal"/>
        <w:suppressAutoHyphens w:val="true"/>
        <w:bidi w:val="0"/>
        <w:spacing w:lineRule="auto" w:line="360"/>
        <w:ind w:left="0" w:right="0"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В разделе 1 «</w:t>
      </w:r>
      <w:r>
        <w:rPr>
          <w:sz w:val="28"/>
          <w:szCs w:val="28"/>
        </w:rPr>
        <w:t>Паспорт программы» пункт 1.9.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autoSpaceDE w:val="false"/>
        <w:bidi w:val="0"/>
        <w:spacing w:lineRule="auto" w:line="360"/>
        <w:ind w:left="0" w:right="0" w:firstLine="73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«1.9. Объемы и источники финансирования программы.</w:t>
      </w:r>
    </w:p>
    <w:tbl>
      <w:tblPr>
        <w:tblW w:w="9525" w:type="dxa"/>
        <w:jc w:val="left"/>
        <w:tblInd w:w="82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2460"/>
        <w:gridCol w:w="1905"/>
        <w:gridCol w:w="1320"/>
        <w:gridCol w:w="1515"/>
        <w:gridCol w:w="2325"/>
      </w:tblGrid>
      <w:tr>
        <w:trPr>
          <w:trHeight w:val="428" w:hRule="exact"/>
        </w:trPr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>
        <w:trPr>
          <w:trHeight w:val="878" w:hRule="exact"/>
        </w:trPr>
        <w:tc>
          <w:tcPr>
            <w:tcW w:w="2460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Всего за период </w:t>
            </w:r>
            <w:r>
              <w:rPr>
                <w:sz w:val="24"/>
                <w:szCs w:val="24"/>
              </w:rPr>
              <w:t>реализации Программы</w:t>
            </w:r>
          </w:p>
        </w:tc>
      </w:tr>
      <w:tr>
        <w:trPr>
          <w:trHeight w:val="675" w:hRule="exact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том </w:t>
            </w:r>
            <w:r>
              <w:rPr>
                <w:spacing w:val="-2"/>
                <w:sz w:val="24"/>
                <w:szCs w:val="24"/>
              </w:rPr>
              <w:t>числе (тыс. руб.)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>
        <w:trPr>
          <w:trHeight w:val="430" w:hRule="exact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22" w:hRule="exact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80" w:hRule="exact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>
        <w:trPr>
          <w:trHeight w:val="285" w:hRule="exact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 «Текст программы» пункт 2.5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«2.5. Система программных мероприятий.</w:t>
      </w:r>
    </w:p>
    <w:tbl>
      <w:tblPr>
        <w:tblW w:w="96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95"/>
        <w:gridCol w:w="56"/>
        <w:gridCol w:w="2044"/>
        <w:gridCol w:w="1305"/>
        <w:gridCol w:w="1980"/>
        <w:gridCol w:w="60"/>
        <w:gridCol w:w="1245"/>
        <w:gridCol w:w="795"/>
        <w:gridCol w:w="735"/>
        <w:gridCol w:w="675"/>
      </w:tblGrid>
      <w:tr>
        <w:trPr/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930" w:leader="none"/>
              </w:tabs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6223" w:leader="none"/>
              </w:tabs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Исполнители мероприятий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Объемы финансирования (по годам в разрезе источников), тыс.руб.</w:t>
            </w:r>
          </w:p>
        </w:tc>
      </w:tr>
      <w:tr>
        <w:trPr/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2019г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2020г</w:t>
            </w:r>
          </w:p>
        </w:tc>
      </w:tr>
      <w:tr>
        <w:trPr>
          <w:trHeight w:val="925" w:hRule="atLeast"/>
        </w:trPr>
        <w:tc>
          <w:tcPr>
            <w:tcW w:w="61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Цель Программы:</w:t>
            </w:r>
          </w:p>
          <w:p>
            <w:pPr>
              <w:pStyle w:val="Normal"/>
              <w:shd w:fill="FFFFFF" w:val="clear"/>
              <w:tabs>
                <w:tab w:val="left" w:pos="432" w:leader="none"/>
              </w:tabs>
              <w:spacing w:lineRule="exact" w:line="274"/>
              <w:ind w:firstLine="14"/>
              <w:rPr>
                <w:rFonts w:ascii="Times New Roman" w:hAnsi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>Объединений усилий органов местного самоуправления и правоохранительных органов в профилактике правонарушений и борьбе с преступностью, комплексное обеспечение безопасности граждан на территории Шарангского муниципального района,</w:t>
            </w:r>
          </w:p>
          <w:p>
            <w:pPr>
              <w:pStyle w:val="Normal"/>
              <w:shd w:fill="FFFFFF" w:val="clear"/>
              <w:tabs>
                <w:tab w:val="left" w:pos="432" w:leader="none"/>
              </w:tabs>
              <w:spacing w:lineRule="exact" w:line="274"/>
              <w:ind w:firstLine="14"/>
              <w:rPr>
                <w:rFonts w:ascii="Times New Roman" w:hAnsi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>повышение уровня доверия населения к правоохранительным органам в сфере обеспечения безопасности; укрепление правовой базы противодействия коррупции.</w:t>
            </w:r>
          </w:p>
          <w:p>
            <w:pPr>
              <w:pStyle w:val="Normal"/>
              <w:rPr>
                <w:rFonts w:ascii="Times New Roman" w:hAnsi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>
        <w:trPr>
          <w:trHeight w:val="558" w:hRule="atLeast"/>
        </w:trPr>
        <w:tc>
          <w:tcPr>
            <w:tcW w:w="618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8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52" w:hRule="atLeast"/>
        </w:trPr>
        <w:tc>
          <w:tcPr>
            <w:tcW w:w="618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45" w:hRule="atLeast"/>
        </w:trPr>
        <w:tc>
          <w:tcPr>
            <w:tcW w:w="618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>
        <w:trPr>
          <w:trHeight w:val="552" w:hRule="atLeast"/>
        </w:trPr>
        <w:tc>
          <w:tcPr>
            <w:tcW w:w="618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8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9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Задача 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</w:tr>
      <w:tr>
        <w:trPr>
          <w:trHeight w:val="1074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Изучение причин и условий, способствующих совершению преступлений и иных правонарушений, и доведение результата анализа до заинтересованных органов по вопросам их компетенции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– 2020г.г. постоянно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отделение полиции (дислокация пгт Шаранга) МО МВД России «Уренский» (по согласованию),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района,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5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8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анализа практики взаимодействия органов внутренних дел с органами местного самоуправления и общественных организаций в сфере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пропаганды здорового образа жизни, </w:t>
            </w:r>
            <w:r>
              <w:rPr>
                <w:rFonts w:ascii="Times New Roman" w:hAnsi="Times New Roman"/>
                <w:sz w:val="22"/>
                <w:szCs w:val="22"/>
              </w:rPr>
              <w:t>снижения уровня алкоголизации и наркотизации населения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– 2020г.г. постоянно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отделение полиции (дислокация пгт Шаранга) МО МВД России «Уренский» (по согласованию),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района,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1494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854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36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Мероприятия по проблемам  профилактики преступлений, злоупотреблений наркотическими веществами среди подростков и молодежи, организация конкурсов и викторин на правовые темы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717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3-4 кв. 2018-2020гг.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Районный отдел образования, КДН и ЗП, отдел культуры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>
        <w:trPr>
          <w:trHeight w:val="562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36" w:leader="none"/>
              </w:tabs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717" w:leader="none"/>
              </w:tabs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14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36" w:leader="none"/>
              </w:tabs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717" w:leader="none"/>
              </w:tabs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661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36" w:leader="none"/>
              </w:tabs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717" w:leader="none"/>
              </w:tabs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rPr>
          <w:trHeight w:val="558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36" w:leader="none"/>
              </w:tabs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717" w:leader="none"/>
              </w:tabs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261" w:hRule="atLeast"/>
        </w:trPr>
        <w:tc>
          <w:tcPr>
            <w:tcW w:w="9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Задача 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829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84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Информационно-методическая поддержка по организации работы по профилактике преступлений и иных правонарушений. Тиражирование опыта работы по использованию интерактивных технологий в работе по профилактике преступлений и иных правонарушений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– 4 кв. 2018г – 2020г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496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отделение полиции (дислокация пгт Шаранга) МО МВД России «Уренский» (по согласованию), </w:t>
            </w:r>
          </w:p>
          <w:p>
            <w:pPr>
              <w:pStyle w:val="Normal"/>
              <w:tabs>
                <w:tab w:val="left" w:pos="6496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администрация района, районный отдел образования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621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84" w:leader="none"/>
              </w:tabs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496" w:leader="none"/>
              </w:tabs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84" w:leader="none"/>
              </w:tabs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496" w:leader="none"/>
              </w:tabs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53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84" w:leader="none"/>
              </w:tabs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496" w:leader="none"/>
              </w:tabs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84" w:leader="none"/>
              </w:tabs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496" w:leader="none"/>
              </w:tabs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Информирование населения о состоянии правопорядка, проблемах, стоящих перед МО МВД, проведение отчетов участковых уполномоченных перед населением на административных участках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7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2018-2020г.г.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отделение полиции (дислокация пгт Шаранга) МО МВД России «Уренский» (по согласованию),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53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7" w:leader="none"/>
              </w:tabs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61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7" w:leader="none"/>
              </w:tabs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7" w:leader="none"/>
              </w:tabs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67" w:leader="none"/>
              </w:tabs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65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Распространение в местах массового пребывания населения информационных листов антиалкогольной тематики и о профилактике здорового образа жизни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2018-2020г.г.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отделение полиции (дислокация пгт Шаранга) МО МВД России «Уренский» (по согласованию),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6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6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9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Задача 3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укрепление системы профилактики преступлений и иных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правонарушений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Профилактика правонарушений на территории района</w:t>
            </w:r>
          </w:p>
        </w:tc>
      </w:tr>
      <w:tr>
        <w:trPr>
          <w:trHeight w:val="450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конкурса профессионального мастерства участковых уполномоченных милиции на звание «Лучший по профессии»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отделение полиции (дислокация пгт Шаранга) МО МВД России «Уренский» (по согласованию),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района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Профилактика правонарушений среди лиц, освобожденных из мест лишения свободы</w:t>
            </w:r>
          </w:p>
        </w:tc>
      </w:tr>
      <w:tr>
        <w:trPr>
          <w:trHeight w:val="345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3.2.1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своевременного информирования о лицах, освободившихся из мест лишения свободы. Квотирование рабочих мест для лиц, освобожденных из исправительных учреждений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2018-2020гг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отделение полиции (дислокация пгт Шаранга) МО МВД России «Уренский» (по согласованию), ГКУ «Центр занятости населения Шарангского района» (по согласованию)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3.2.2.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Оказание помощи в оформлении паспортов, лицам освободившимся из мест лишения свободы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2018-2020гг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- отделение полиции (дислокация пгт Шаранга) МО МВД России «Уренский» (по согласованию), администрация района, </w:t>
            </w:r>
          </w:p>
          <w:p>
            <w:pPr>
              <w:pStyle w:val="Normal"/>
              <w:shd w:fill="FFFFFF" w:val="clear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КДН и ЗП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>
        <w:trPr>
          <w:trHeight w:val="660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3.3.1.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целевых проверок на ярмарках иных местах розничной торговли Шарангского района по соблюдению миграционного законодательства и трудовой деятельности иностранными работниками и принимающей стороной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2018-2020гг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УФМС по Шарангскому району (по согласованию), отделение полиции (дислокация пгт Шаранга) МО МВД России «Уренский» (по согласованию), </w:t>
            </w:r>
          </w:p>
          <w:p>
            <w:pPr>
              <w:pStyle w:val="Normal"/>
              <w:shd w:fill="FFFFFF" w:val="clear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66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66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3.3.2.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контроля за пребыванием на территорию Шарангского района иностранных граждан, которым отказано в оформлении разрешений на работу, либо их разрешения аннулированы, а также иностранных работников, с которыми расторгнуты трудовые договоры, в том числе досрочно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2018-2020гг постоянно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УФМС по Шарангскому району (по согласованию), отделение полиции (дислокация пгт Шаранга) МО МВД России «Уренский» (по согласованию) </w:t>
            </w:r>
          </w:p>
          <w:p>
            <w:pPr>
              <w:pStyle w:val="Normal"/>
              <w:shd w:fill="FFFFFF" w:val="clear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78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6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846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3.3.3.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мероприятий по предупреждению, выявлению и пресечению каналов незаконной миграции иностранных граждан и лиц без гражданства на территории Нижегородской области, проверок строительных объектов, жилого сектора организаций, осуществляющих привлечение и использование иностранной рабочей силы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2018-2020гг ежеквартально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УФМС по Шарангскому району (по согласованию), отделение полиции (дислокация пгт Шаранга) МО МВД России «Уренский» (по согласованию)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42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22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13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07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3.4.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</w:tc>
      </w:tr>
      <w:tr>
        <w:trPr>
          <w:trHeight w:val="570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3.4.1.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рамках межведомственной операции «Мак» проведение мероприятия по выявлению и уничтожению незаконных посевов и дикорастущих очагов наркосодержащих растений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2018-2020гг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отделение полиции (дислокация пгт Шаранга) МО МВД России «Уренский» (по согласованию)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3.4.2.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exact" w:line="2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мониторинга распространения наркотических средств и психотропных веществ среди учащейся молодежи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2018-2020гг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районный отдел образования, сектор по физической культуре и спорту администрации района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40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3.4.3.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проведение комплексных оперативно-профилактических операций среди подростков и молодежи:</w:t>
            </w:r>
          </w:p>
          <w:p>
            <w:pPr>
              <w:pStyle w:val="Normal"/>
              <w:shd w:fill="FFFFFF" w:val="clear"/>
              <w:tabs>
                <w:tab w:val="left" w:pos="178" w:leader="none"/>
              </w:tabs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  <w:tab/>
              <w:t>«Дискотека»;</w:t>
            </w:r>
          </w:p>
          <w:p>
            <w:pPr>
              <w:pStyle w:val="Normal"/>
              <w:shd w:fill="FFFFFF" w:val="clear"/>
              <w:tabs>
                <w:tab w:val="left" w:pos="178" w:leader="none"/>
              </w:tabs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  <w:tab/>
              <w:t>«Школа»;</w:t>
            </w:r>
          </w:p>
          <w:p>
            <w:pPr>
              <w:pStyle w:val="Normal"/>
              <w:shd w:fill="FFFFFF" w:val="clear"/>
              <w:tabs>
                <w:tab w:val="left" w:pos="178" w:leader="none"/>
              </w:tabs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  <w:tab/>
              <w:t>«Притон»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2018-2020г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отделение полиции (дислокация пгт Шаранга) МО МВД России «Уренский» (по согласованию), КДН и ЗП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4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4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3.5.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Вовлечение общественности в предупреждение преступлений и иных правонарушений</w:t>
            </w:r>
          </w:p>
        </w:tc>
      </w:tr>
      <w:tr>
        <w:trPr>
          <w:trHeight w:val="375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3.5.1.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exact" w:line="2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комплекса мер по стимулированию участия населения в народных дружинах по охране общественного порядка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2018-2020гг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отделение полиции (дислокация пгт Шаранга) МО МВД России «Уренский» (по согласованию),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района, органы местного самоуправления поселений (по согласованию)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3.6.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Профилактика правонарушений в рамках отдельной отрасли, сферы управления, организации, учреждения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02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3.6.1.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комплекса организационных и профилактических мероприятий по выявлению и пресечению незаконной заготовки, транспортировки и реализации древесины и пиломатериалов (по специальным планам)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2018-2020гг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отделение полиции (дислокация пгт Шаранга) МО МВД России «Уренский» (по согласованию),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3.6.2.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комплекса проверок соблюдения природоохранного законодательства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2018-2020гг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отделение полиции (дислокация пгт Шаранга) МО МВД России «Уренский» (по согласованию)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870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3.6.3.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проведение комплекса мероприятий по выявлению и пресечению преступлений, связанных с выплатой работодателями «теневой» части заработной платы, обеспечению поступления в бюджет и внебюджетные фонды социальных налогов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2018-2020гг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отделение полиции (дислокация пгт Шаранга) МО МВД России «Уренский» (по согласованию)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22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2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21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3.7.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Профилактика преступлений и иных правонарушений в общественных местах и на улицах</w:t>
            </w:r>
          </w:p>
        </w:tc>
      </w:tr>
      <w:tr>
        <w:trPr>
          <w:trHeight w:val="376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3.7.1.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Приобретение и установка в центральной части р.п. Шаранга и местах массового пребывания граждан систем видео наблюдения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р.п. Шаранга (по согласованию)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64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3.7.2.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Приобретение авто-видеорегистраторов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2018-2020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отделение полиции (дислокация пгт Шаранга) МО МВД России «Уренский» (по согласованию)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3.7.3.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мер по усилению охраны общественного порядка в местах массового пребывания граждан целью профилактики возможных террористических актов, усиление антитеррористической защищенности образовательных учреждений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2018-2020гг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отделение полиции (дислокация пгт Шаранга) МО МВД России «Уренский» (по согласованию), районный отдел образования администрации района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53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3.8.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Профилактика коррупционных правонарушений</w:t>
            </w:r>
          </w:p>
        </w:tc>
      </w:tr>
      <w:tr>
        <w:trPr>
          <w:trHeight w:val="353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3.8.1.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практических и зональных семинарах, совещаниях, «круглых столах» по антикоррупционной тематике, проводимых Управлением государственной гражданской и муниципальной службы Нижегородской области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66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66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66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66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3.8.2.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Информационная поддержка подраздела «Противодействие коррупции» на официальном сайте администрации Шарангского муниципального района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66" w:firstLine="66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66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66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66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66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455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3.8.3.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Обеспечение повышения квалификации муниципальных служащих по вопросу противодействия коррупции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66" w:firstLine="6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3.8.4.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Оказание содействия муниципальным учреждениям организации работы по профилактике коррупционных правонарушений и осуществление контроля за исполнением законодательства о противодействии коррупции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3.8.5.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Организация работы по:</w:t>
            </w:r>
          </w:p>
          <w:p>
            <w:pPr>
              <w:pStyle w:val="Normal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1) выявлению случаев несоблюдения запретов и ограничений, требований к служебному поведению муниципальных служащих;</w:t>
            </w:r>
          </w:p>
          <w:p>
            <w:pPr>
              <w:pStyle w:val="Normal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2) выявлению и устранению причин и условий, способствующих возникновению конфликта интересов на муниципальной службе;</w:t>
            </w:r>
          </w:p>
          <w:p>
            <w:pPr>
              <w:pStyle w:val="Normal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3) неисполнению обязанностей, установленных в целях противодействия коррупции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3.8.6.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Организация и проведение работы по предоставлению, опубликованию и анализу сведений о доходах, расходах, об имуществе и обязательствах имущественного характера муниципальных служащих, и лиц замещающих муниципальные должности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3.8.7.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в отношении лиц, обязанных предоставлять данные сведения, а также проверок по каждому случаю несоблюдения запретов и ограничений, требований к служебному поведению, неисполнения обязанностей, установленных в целях противодействия коррупции,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3.9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17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Профилактика преступлений и правонарушений, связанных с семейно-бытовым насилием</w:t>
            </w:r>
          </w:p>
        </w:tc>
      </w:tr>
      <w:tr>
        <w:trPr>
          <w:trHeight w:val="379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3.9.1.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культурно-просветительных мероприятий, направленных на повышение престижа семьи в обществе, пропаганды семейного образа жизни и укрепления семейных традиций в Шарангском муниципальном районе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Районный отдел образования, отдел культуры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64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29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3.9.2.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Освещение в районной газете «Знамя победы», МП Шарангское телевидение «Истоки»,вопросов направленных на повышение престижа семьи в обществе, пропаганды семейного образа жизни и укрепления семейных традиций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районная газета «Знамя победы», МП Шарангское телевидение «Истоки»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64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3.9.3.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работы по ведению в межведомственной комиссии по профилактике правонарушений на территории Шарангского муниципального района реестра неблагополучных адресов, а также лиц, совершающих правонарушения в сфере семейно-бытовых отношений, с последующим периодичным информированием правоохранительных органов и иных субъектов профилактики в соответствии с их компетенцией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64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4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3.9.4.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рейдовых мероприятий «социального патруля» по семьям, признанным находящимися в социально опасном положении, с выработкой мер социальной поддержки детей, проживающих в данных семьях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отделение полиции (дислокация пгт Шаранга) МО МВД России «Уренский» (по согласованию),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64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61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3.9.5.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Организация и проведение в образовательных учреждениях «круглых столов» по проблеме защиты детей от преступных посягательств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районный отдел образования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64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84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3.9.6.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анкетирования среди учащихся образовательных учреждений с целью выявления случаев жестокого обращения с детьми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районный отдел образования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64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3.9.7.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Организация и проведение тематических «Родительских школ», направленных на профилактику семейно-бытового насилия и жестокого обращения с детьми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районный отдел образования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64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81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3.9.8.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целевых оперативно-профилактических мероприятий по предупреждению тяжких и особо тяжких преступлений против жизни и здоровья граждан, совершаемых в сфере семейно-бытовых отношений, в состоянии алкогольного или наркотического опьянения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отделение полиции (дислокация пгт Шаранга) МО МВД России «Уренский» (по согласованию),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64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42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3.9.9.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Организация и проведение рейдов по местам проживания социально незащищенных категорий населения с целью своевременного выявления и полноты учета лиц, систематически допускающих правонарушения в сфере семейно-бытовых отношений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отделение полиции (дислокация пгт Шаранга) МО МВД России «Уренский» (по согласованию),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64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3.9.10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оперативно-профилактических мероприятий, направленных на предупреждение правонарушений в сфере семейно-бытовых отношений среди осужденных к наказаниям, не связанным с лишением свободы, и иным мерам уголовно-правового характера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отделение полиции (дислокация пгт Шаранга) МО МВД России «Уренский» (по согласованию),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>
          <w:trHeight w:val="564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3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bidi w:val="0"/>
        <w:spacing w:lineRule="auto" w:line="360"/>
        <w:ind w:firstLine="709"/>
        <w:jc w:val="right"/>
        <w:outlineLvl w:val="3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Calibri" w:ascii="Times New Roman" w:hAnsi="Times New Roman"/>
          <w:b w:val="false"/>
          <w:bCs w:val="false"/>
          <w:sz w:val="28"/>
          <w:szCs w:val="28"/>
        </w:rPr>
        <w:t>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09265" cy="102806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520" cy="102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6.85pt;height:80.8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4010" cy="146050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27.8pt;margin-top:0.05pt;width:26.2pt;height:11.4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6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30</TotalTime>
  <Application>LibreOffice/5.4.3.2$Windows_x86 LibreOffice_project/92a7159f7e4af62137622921e809f8546db437e5</Application>
  <Pages>14</Pages>
  <Words>2325</Words>
  <Characters>15312</Characters>
  <CharactersWithSpaces>17062</CharactersWithSpaces>
  <Paragraphs>696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2018-02-08T11:40:26Z</cp:lastPrinted>
  <dcterms:modified xsi:type="dcterms:W3CDTF">2018-02-08T11:41:15Z</dcterms:modified>
  <cp:revision>26</cp:revision>
  <dc:subject/>
  <dc:title>ПОСТАНОВЛЕНИЕ</dc:title>
</cp:coreProperties>
</file>