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.12.2018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657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/>
      </w:pPr>
      <w:r>
        <w:rPr>
          <w:b/>
          <w:bCs/>
          <w:sz w:val="28"/>
          <w:szCs w:val="28"/>
        </w:rPr>
        <w:t>О проведении мероприятий для инвалидов на территории Шарангского района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на территории Шарангского района районной муниципальной программы «Социальная поддержка граждан Шарангского муниципального района Нижегородской области» на 2018-2020 годы, утвержденной постановлением администрации Шарангского муниципального района от 10.07.2017 г. № 371, повышения социального статуса людей с ограниченными возможностями здоровья в обществе, и в связи с проведением Декады инвалидов, администрация Шарангского муниципального района</w:t>
      </w:r>
      <w: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2143125</wp:posOffset>
                </wp:positionH>
                <wp:positionV relativeFrom="paragraph">
                  <wp:posOffset>173355</wp:posOffset>
                </wp:positionV>
                <wp:extent cx="1380490" cy="35179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3517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08.7pt;height:27.7pt;mso-wrap-distance-left:9.05pt;mso-wrap-distance-right:9.05pt;mso-wrap-distance-top:5.7pt;mso-wrap-distance-bottom:5.7pt;margin-top:13.65pt;mso-position-vertical-relative:text;margin-left:168.75pt;mso-position-horizontal-relative:text">
                <v:fill opacity="0f"/>
                <v:textbox inset="0in,0in,0in,0in">
                  <w:txbxContent>
                    <w:p>
                      <w:pPr>
                        <w:pStyle w:val="Style13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Шарангского района в декабре 2018 года в рамках Декады инвалидов мероприятия, направленные на повышения социального статуса и привлечение внимания общественности к проблемам людей с ограниченными возможностями здоровья.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мероприятий, посвященных Декаде инвалидов на территории Шарангского муниципального района.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  <w:tab w:val="left" w:pos="284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Государственному казенному учреждению Нижегородской области «Управление социальной защиты населения Шарангского района», Управлению Пенсионного фонда по городскому округу город Шахунья (межрайонное) Нижегородской области, районному совету ветеранов, обществу инвалидов, управлению образования и молодежной политики, Отделу культуры, администрациям поселений, Государственному казенному учреждению «Центр занятости населения Шарангского района» Нижегородской области в рамках своей компетенции организовать мероприятия, посвященные Декаде инвалидов в Шарангском муниципальном районе.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Обеспечить финансирование мероприятий за счет средств, предусмотренных в смете расходов муниципальной программы «Социальная поддержка граждан Шарангского муниципального района Нижегородской области» на 2018-2020 годы.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tabs>
          <w:tab w:val="clear" w:pos="720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79375</wp:posOffset>
                </wp:positionH>
                <wp:positionV relativeFrom="paragraph">
                  <wp:posOffset>8125460</wp:posOffset>
                </wp:positionV>
                <wp:extent cx="2950845" cy="1033145"/>
                <wp:effectExtent l="0" t="0" r="0" b="0"/>
                <wp:wrapSquare wrapText="bothSides"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00" cy="103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6.25pt;margin-top:639.8pt;width:232.25pt;height:81.2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widowControl/>
        <w:bidi w:val="0"/>
        <w:ind w:left="1077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bidi w:val="0"/>
        <w:ind w:left="1077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widowControl/>
        <w:suppressAutoHyphens w:val="false"/>
        <w:bidi w:val="0"/>
        <w:ind w:left="1077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false"/>
        <w:bidi w:val="0"/>
        <w:ind w:left="1077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13.12.2018г № 657</w:t>
      </w:r>
    </w:p>
    <w:p>
      <w:pPr>
        <w:pStyle w:val="Normal"/>
        <w:suppressAutoHyphens w:val="false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636" w:leader="none"/>
          <w:tab w:val="left" w:pos="2327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>
      <w:pPr>
        <w:pStyle w:val="Normal"/>
        <w:tabs>
          <w:tab w:val="clear" w:pos="720"/>
          <w:tab w:val="left" w:pos="636" w:leader="none"/>
          <w:tab w:val="left" w:pos="2327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мероприятий, посвященных Декаде инвалидов на территории Шарангского муниципального района</w:t>
      </w:r>
    </w:p>
    <w:p>
      <w:pPr>
        <w:pStyle w:val="Normal"/>
        <w:tabs>
          <w:tab w:val="clear" w:pos="720"/>
          <w:tab w:val="left" w:pos="636" w:leader="none"/>
          <w:tab w:val="left" w:pos="2327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780" w:type="dxa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0"/>
        <w:gridCol w:w="5235"/>
        <w:gridCol w:w="1650"/>
        <w:gridCol w:w="3735"/>
        <w:gridCol w:w="2040"/>
        <w:gridCol w:w="2520"/>
      </w:tblGrid>
      <w:tr>
        <w:trPr>
          <w:trHeight w:val="74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мероприятия, краткое содержание мероприятия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Предполагаемое количество участников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Учреждение, ответственное за проведение мероприятия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Организация и проведение межрайонного мероприятия, в рамках декады инвалидов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декабря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благотворительной акции в Шарангском районе "Новогодняя сказка!"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Социально-реабилитационное отделение (кабинет трудотерапии) ГБУ "ЦСОГПВИИ Шарангского района"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147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встречи инвалидов по зрению "Белая трость"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декабря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Социально-реабилитационное отделение (кабинет трудотерапии) ГБУ "ЦСОГПВИИ Шарангского района"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30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мероприятия в клубе "Островок надежды", приуроченного к Международному дню инвалидов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декабря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МБУК «Шарангская централизованная библиотечная система»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62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мероприятия для детей-инвалидов «Уроки здоровья»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декабря 2018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Социально-реабилитационное отделение (кабинет трудотерапии) ГБУ "ЦСОГПВИИ Шарангского района"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137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лекции инструктора по ЛФК на тему: «Лечебная физкультура и её роль в реабилитации инвалидов»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декабря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Социально-реабилитационное отделение (кабинет ЛФК) ГБУ "ЦСОГПВИИ Шарангского района"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11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и обсуждение фильма «Жизнь глазами инвалида»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декабря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Социально-реабилитационное отделение (кабинет трудотерапии) ГБУ "ЦСОГПВИИ Шарангского района"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127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Организация и проведение Эрудит-турнира среди людей с ограниченными возможностями здоровья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декабря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Социально-реабилитационное отделение (кабинет трудотерапии) ГБУ "ЦСОГПВИИ Шарангского района"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839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ежегодных акций: «Подарок инвалиду», «Доброе дело», "Спешите делать добро" ,«Подари тепло нуждающимся»-вручение инвалидам поделок, сделанных участниками кружка прикладного творчества, посещение на дому инвалидов с тяжелыми формами заболеваний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Социально-реабилитационное отделение (кабинет трудотерапии) ГБУ "ЦСОГПВИИ Шарангского района" (по согласованию), </w:t>
            </w:r>
            <w:r>
              <w:rPr>
                <w:sz w:val="24"/>
                <w:szCs w:val="24"/>
              </w:rPr>
              <w:t xml:space="preserve">управлению образования и молодежной политики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99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подворного обхода инвалидов (обследование жилищно-бытовых условий проживания инвалидов, консультирование по социально-правовым вопросам и вопросам реабилитации, оказание им срочной помощи)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Отделение социально-бытового обслуживания на дому, отделение срочного социального обслуживания, социально-реабилитационное отделение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62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адресной помощи инвалидам и информирование о социальных услугах, предоставляемых учреждениями социальной защиты Шарангского района. Консультирование, содействие в оформлении документов для назначения мер социальной поддержки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"УСЗН Шарангского района"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62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 в мини-клубах при отделениях ГБУ "ЦСОГПВИИ Шарангского района", посвященных декаде инвалидов "Дарите людям доброту", "Веселое сердце благородно", "Повысим душу до добра"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18-21 декабря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Сельские дома культуры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62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Проведение акции "Спешите делать добро" - вручение инвалидам поделок, сделанных участниками кружка прикладного творчества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14 декабря 2018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Роженцовский сельский Дом культуры Отделение «Специализированный жилой дом для граждан пожилого возраста и инвалидов»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67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выставок в сельских домах культуры «Золотые руки», «Пространство равных возможностей», «Да не погаснет свет души», "Волшебство своими руками" (выставки творческих работ, изготовленных гражданами с ограниченными возможностями здоровья)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Сельские дома культуры Шарангского района, ГБУ "ЦСОГПВИИ Шарангского района"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67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концертной программы «Будем милосердны» (для проживающих дома-интерната)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декабря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«Шарангский дом-интернат дл престарелых и инвалидов»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конкурсных развлекательных программ «Все мы разные, но все мы вместе»,«Для вас от всей души», литературно-музыкальных вечеров "Наперекор судьбе" и другие, часы общения с организацией чаепитий.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15 - 28 декабря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Сельские дома культуры Шарангского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572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концертной программы к «Декаде инвалидов»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декабря 2018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«Шарангский дом-интернат»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252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игры: «Угадай мелодию» для проживающих Шарангского дома - интерната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декабря 2018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«Шарангский дом-интернат»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>
          <w:trHeight w:val="1252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встречи помощника благочинного по Шарангскому району с родителями, воспитывающими детей с ограниченными возможностями здоровья, «Держимся верой, живем с надеждой, спасаемся любовью»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декабря 2018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«Шарангская централизованная библиотечная система» детский читальный зал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экскурсии в районный краеведческий музей «В кругу друзей»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декабря 2018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«Шарангский районный краеведческий музей»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Организация и проведение конкурсно-игровой программы «Передай добро по кругу»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декабря 2018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«Шарангская централизованная библиотечная система» детский читальный зал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Проведение мастер-класса «Раскрой свой мир – ты не один»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декабря 2018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«Шарангская централизованная библиотечная система» детский читальный зал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прямой телефонной линии "Партнер 2018" для граждан с ограниченными возможностями здоровья по теме: "Содействие занятости инвалидов"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декабря 2018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"Центр занятости населения Шарангского района" Нижегородской области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прямой телефонной линии "Ориентир" для инвалидов по вопросу "Профессиональная ориентация и адаптация на рынке труда инвалидов в соответствии с их ограниченными возможностями". Информирование граждан с ограниченными возможностями о профессиональной ориентации и адаптации на рынке труда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декабря 2018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"Центр занятости населения Шарангского района" Нижегородской области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НО «УСЗН Шарангского района» (по согласованию)</w:t>
            </w:r>
          </w:p>
        </w:tc>
      </w:tr>
    </w:tbl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5"/>
      <w:type w:val="nextPage"/>
      <w:pgSz w:orient="landscape" w:w="16838" w:h="11906"/>
      <w:pgMar w:left="540" w:right="488" w:header="1134" w:top="1648" w:footer="0" w:bottom="6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4">
    <w:name w:val="WW8Num4"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LibreOffice/6.1.3.2$Windows_X86_64 LibreOffice_project/86daf60bf00efa86ad547e59e09d6bb77c699acb</Application>
  <Pages>6</Pages>
  <Words>1146</Words>
  <Characters>8282</Characters>
  <CharactersWithSpaces>9280</CharactersWithSpaces>
  <Paragraphs>172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2018-12-25T15:21:13Z</cp:lastPrinted>
  <dcterms:modified xsi:type="dcterms:W3CDTF">2018-12-25T15:22:21Z</dcterms:modified>
  <cp:revision>57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