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>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widowControl/>
        <w:suppressAutoHyphens w:val="true"/>
        <w:autoSpaceDE w:val="false"/>
        <w:bidi w:val="0"/>
        <w:ind w:left="850" w:right="850" w:hanging="0"/>
        <w:jc w:val="center"/>
        <w:rPr/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12.12.2017 № 694 «Об утверждении Порядка подготовки к ведению и ведения гражданской обороны в Шарангском муниципальном районе»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постановление администрации Шарангского муниципального района от 12 декабря 2017 года «Об утверждении Порядка подготовки к ведению и ведения гражданской обороны в Шарангском муниципальном районе» (далее-постановление)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 В названии и по тексту постановления, в названии и по тексту Порядка подготовки к ведению и ведения гражданской обороны в Шарангском муниципальном районе Нижегородской области, утвержденного постановлением, слова «Порядок подготовки к ведению и ведения» в соответствующем падеже заменить словами «Положение об организации и ведении» в соответствующем падеже.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kern w:val="2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LibreOffice/6.1.3.2$Windows_X86_64 LibreOffice_project/86daf60bf00efa86ad547e59e09d6bb77c699acb</Application>
  <Pages>2</Pages>
  <Words>191</Words>
  <Characters>1247</Characters>
  <CharactersWithSpaces>1426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2018-11-27T11:41:09Z</cp:lastPrinted>
  <dcterms:modified xsi:type="dcterms:W3CDTF">2018-11-27T11:41:21Z</dcterms:modified>
  <cp:revision>56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