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.07.2018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 реализации постановления Правительства Нижегородской области от 30 ноября 2017 года № 840 «Об утверждении Порядка и условий приобретения отдельными категориями граждан жилья экономического класса, строящегося (построенного) на территории Нижегородской области в рамках реализации подпрограммы «Развитие строительства жилья экономического класса в Нижегородской области»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 апреля 2014 года № 302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постановлением Правительства Нижегородской области от 30 ноября 2017 года № 840 «Об утверждении Порядка и условий приобретения отдельными категориями граждан жилья экономического класса, строящегося (построенного) на территории Нижегородской области в рамках реализации подпрограммы «Развитие строительства жилья экономического класса в Нижегородской области» («Жилье для нижегородской семьи»)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 апреля 2014 года № 302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</w:t>
      </w:r>
    </w:p>
    <w:p>
      <w:pPr>
        <w:pStyle w:val="Normal"/>
        <w:tabs>
          <w:tab w:val="left" w:pos="1134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организационно-правовой отдел администрации Шарангского муниципального района уполномоченным органом, ответственным за формирование списков граждан, имеющих право на приобретение жилья экономического класса в рамках реализации программы «Жилье для нижегородской семьи», на территории Шарангского муниципального района и представление их в министерство социальной политики Нижегородской области.</w:t>
      </w:r>
    </w:p>
    <w:p>
      <w:pPr>
        <w:pStyle w:val="Normal"/>
        <w:tabs>
          <w:tab w:val="left" w:pos="1134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ответственным за прием документов граждан, имеющих право на приобретение жилья экономического класса в рамках реализации программы «Жилье для нижегородской семьи» главного специалиста организационно-правового отдела администрации Шарангского муниципального района Вохминцеву Ю.В.</w:t>
      </w:r>
    </w:p>
    <w:p>
      <w:pPr>
        <w:pStyle w:val="Normal"/>
        <w:widowControl w:val="false"/>
        <w:tabs>
          <w:tab w:val="left" w:pos="1134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>
      <w:pPr>
        <w:pStyle w:val="Normal"/>
        <w:tabs>
          <w:tab w:val="left" w:pos="1134" w:leader="none"/>
          <w:tab w:val="left" w:pos="8789" w:leader="none"/>
        </w:tabs>
        <w:spacing w:lineRule="auto" w:line="360"/>
        <w:ind w:left="0" w:right="0" w:firstLine="709"/>
        <w:jc w:val="both"/>
        <w:rPr>
          <w:rFonts w:eastAsia="MS Mincho;ＭＳ 明朝"/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</w:rPr>
        <w:t xml:space="preserve">4. </w:t>
      </w:r>
      <w:r>
        <w:rPr>
          <w:rFonts w:eastAsia="Calibri"/>
          <w:b w:val="false"/>
          <w:bCs w:val="false"/>
          <w:sz w:val="28"/>
          <w:szCs w:val="28"/>
        </w:rPr>
        <w:t>Контроль за исполнением настоящего постановления возложить на заместителя главы администрации Шарангского муниципального района Толстоухова А.Ю.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31750</wp:posOffset>
                </wp:positionH>
                <wp:positionV relativeFrom="paragraph">
                  <wp:posOffset>8249285</wp:posOffset>
                </wp:positionV>
                <wp:extent cx="29476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60" cy="10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.5pt;margin-top:649.55pt;width:232pt;height:8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1214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Application>LibreOffice/6.0.5.2$Windows_x86 LibreOffice_project/54c8cbb85f300ac59db32fe8a675ff7683cd5a16</Application>
  <Pages>3</Pages>
  <Words>281</Words>
  <Characters>2126</Characters>
  <CharactersWithSpaces>2396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2018-07-05T09:44:08Z</cp:lastPrinted>
  <dcterms:modified xsi:type="dcterms:W3CDTF">2018-07-05T09:44:35Z</dcterms:modified>
  <cp:revision>38</cp:revision>
  <dc:subject/>
  <dc:title>ПОСТАНОВЛЕНИЕ</dc:title>
</cp:coreProperties>
</file>