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.06.2018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298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rFonts w:cs="Times New Roman"/>
          <w:b/>
          <w:bCs/>
          <w:sz w:val="28"/>
          <w:szCs w:val="28"/>
        </w:rPr>
        <w:t>О создании Комиссии при  администрации Шарангского муниципального района по предоставлению служебного жилого помещения</w:t>
      </w:r>
      <w:r>
        <w:rPr>
          <w:b/>
          <w:bCs/>
          <w:sz w:val="28"/>
          <w:szCs w:val="28"/>
        </w:rPr>
        <w:t xml:space="preserve">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обеспечения гласности и объективности принятия решений о предоставлении жилых помещений, находящихся в муниципальной собственности Шарангского муниципального района и </w:t>
      </w:r>
      <w:r>
        <w:rPr>
          <w:sz w:val="28"/>
          <w:szCs w:val="28"/>
        </w:rPr>
        <w:t>отнесенных к служебным жилым помещениям,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Шарангского муниципального района постановляет:</w:t>
      </w:r>
    </w:p>
    <w:p>
      <w:pPr>
        <w:pStyle w:val="ConsPlus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Создать Комиссию при администрации Шарангского муниципального района по предоставлению служебного жилого помещения.</w:t>
      </w:r>
    </w:p>
    <w:p>
      <w:pPr>
        <w:pStyle w:val="ConsPlus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Утвердить состав Комиссии при администрации Шарангского муниципального района по предоставлению служебного жилого помещения согласно Приложению 1 к насто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>щему постановлению.</w:t>
      </w:r>
    </w:p>
    <w:p>
      <w:pPr>
        <w:pStyle w:val="ConsPlus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Утвердить Положение о Комиссии при администрации Шарангского муниципального района по предоставлению служебного жилого помещения согласно Приложению 2 к насто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>щему постановлению.</w:t>
      </w:r>
    </w:p>
    <w:p>
      <w:pPr>
        <w:pStyle w:val="ConsPlus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4. Опубликова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ть настоящее постановление на официальном сайте администрации Шарангского муниципального района.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20.06.2018г. № 298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 при администрации Шарангского муниципального района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 предоставлению служебного жилого помещения</w:t>
      </w:r>
    </w:p>
    <w:p>
      <w:pPr>
        <w:pStyle w:val="ConsPlusNormal"/>
        <w:tabs>
          <w:tab w:val="left" w:pos="0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(далее – комиссия)</w:t>
      </w:r>
    </w:p>
    <w:p>
      <w:pPr>
        <w:pStyle w:val="ConsPlus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Медведева А.В. – заместитель главы администрации, заведующая отделом экономики и имущественных отношений, председатель комиссии;</w:t>
      </w:r>
    </w:p>
    <w:p>
      <w:pPr>
        <w:pStyle w:val="ConsPlus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Устюжанина Е.С. – начальник Финансового управления, заместитель председателя комиссии;</w:t>
      </w:r>
    </w:p>
    <w:p>
      <w:pPr>
        <w:pStyle w:val="ConsPlus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Глушенкова О.В. – ведущий специалист отдела экономики и имущественных отношений, секретарь комиссии;</w:t>
      </w:r>
    </w:p>
    <w:p>
      <w:pPr>
        <w:pStyle w:val="ConsPlus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комиссии:</w:t>
      </w:r>
    </w:p>
    <w:p>
      <w:pPr>
        <w:pStyle w:val="ConsPlus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Саркисова Т.В. – заведующая организационно-правовым отделом;</w:t>
      </w:r>
    </w:p>
    <w:p>
      <w:pPr>
        <w:pStyle w:val="ConsPlus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Подоплелов Н.С. – депутат Земского собрания Шарангского муниципального района, член постоянной комиссии Земского собрания по социально-экономической политике, социальной защите населения и аграрным вопросам (по согласованию)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20.06.2018г. № 298</w:t>
      </w:r>
    </w:p>
    <w:p>
      <w:pPr>
        <w:pStyle w:val="ConsPlus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bookmarkStart w:id="0" w:name="P26"/>
      <w:bookmarkEnd w:id="0"/>
      <w:r>
        <w:rPr>
          <w:sz w:val="24"/>
          <w:szCs w:val="24"/>
        </w:rPr>
        <w:t>Положение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 Комиссии при администрации Шарангского муниципального района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 предоставлению служебного жилого помещения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Комиссия при администрации Шарангского муниципального района по предоставлению служебного жилого помещения  (далее - Комиссия) образована в целях обеспечения гласности и объективности принятия решений </w:t>
      </w:r>
      <w:r>
        <w:rPr>
          <w:color w:val="000000"/>
          <w:sz w:val="24"/>
          <w:szCs w:val="24"/>
        </w:rPr>
        <w:t xml:space="preserve">о предоставлении жилых помещений, находящихся в муниципальной собственности Шарангского муниципального района и </w:t>
      </w:r>
      <w:r>
        <w:rPr>
          <w:sz w:val="24"/>
          <w:szCs w:val="24"/>
        </w:rPr>
        <w:t>отнесенных к служебным жилым помещениям, а также вопросов, отнесенных к компетенции Комиссии.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Комиссия в своей деятельности руководствуется Конституцией Российской Федерации, Жилищным кодексом Российской Федерации, законами, постановленями, распоряжениями и иными нормативными правовыми актами </w:t>
      </w:r>
      <w:r>
        <w:rPr>
          <w:sz w:val="24"/>
          <w:szCs w:val="24"/>
        </w:rPr>
        <w:t>Российской Федерации, Нижегородской области, а также муниципальными правовыми актами органов местного самоуправления Шарангского муниципального района.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Комиссия создается постановлением администрации Шарангского муниципального района.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Состав комиссии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Комиссия создается в следующем составе: председатель Комиссии, заместитель председателя, секретарь и 3 - 5 членов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 Полномочия комиссии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Комиссия принимает решения по рассмотренным заявлениям граждан, проживающих на территории Шарангского района и/или заявлениям/ходатайствам организаций </w:t>
      </w:r>
      <w:r>
        <w:rPr>
          <w:color w:val="000000"/>
          <w:sz w:val="24"/>
          <w:szCs w:val="24"/>
        </w:rPr>
        <w:t xml:space="preserve">о предоставлении жилых помещений, находящихся в муниципальной собственности Шарангского муниципального района и </w:t>
      </w:r>
      <w:r>
        <w:rPr>
          <w:sz w:val="24"/>
          <w:szCs w:val="24"/>
        </w:rPr>
        <w:t>отнесенных к служебным жилым помещениям.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Комиссия  вправе: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 выйти с ходатайством о включении жилого помещения в специализированный жилищный фонд и отнесения его к служебному жилому помещению;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 требовать от руководителей организаций предоставления документов, необходимых для рассмотрения заявлений граждан/организаций, а также привлекать к участию в работе комиссии должностных лиц и граждан для получения сведений по вопросам, рассматриваемым комиссией.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3.2.3. Комиссия принимает иные решения от имени собственника муниципального жилищного фонда по вопросам управления и распоряжения муниципальным жилищным фондом в сфере распоряжения и пользования гражданами жилыми помещениями.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4. Порядок работы Комиссии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Комиссия собирается по мере необходимости, и считается правомочной, если в заседании комиссии участвует более половины состава комиссии.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Заявления граждан, ходатайства организаций (далее – заявления) рассматриваются Комиссией в течение 30 рабочих дней со дня подачи заявлений гражданами.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 Протокол Комиссии ведется секретарем Комиссии, который наравне с председателем несет ответственность за достоверность его содержания. Датой составления протокола является дата заседания Комиссии.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По результатам рассмотрения заявлений Комиссия принимает решение, которое заносится в протокол заседания Комиссии.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Решения Комиссии принимаются большинством голосов от числа членов Комиссии, присутствующих на заседании, при равенстве голосов при голосовании голос Председателя Комиссии (в случае отсутствия председателя – заместителя председателя) является решающим.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Комиссии  секретарь Комиссии подготавливает проект постановления администрации Шарансгкого муниципального района о предоставлении служебного жилого помещения, а также проект договора найма служебного жилого помещения, либо проект уведомления об отказе в предоставлении служебного жилого помещения.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 Решение Комиссии может быть обжаловано гражданами в судебном порядке.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Работу Комиссии организует ее председатель.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При временном отсутствии председателя Комиссии его обязанности исполняет заместитель председателя Комиссии.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4.8. Секретарь Комиссии ведет делопроизводство и обеспечивает хранение документов Комиссии.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4.9. Контроль за исполнением решений Комиссии осуществляют председатель или лицо, его замещающее, и секретарь Комиссии.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4.10. Документы, исходящие от имени Комиссии, подписываются председателем или заместителем председателя Комиссии.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4.11. Комиссия подотчетна главе администрации Шарангского муниципального района.</w:t>
      </w:r>
    </w:p>
    <w:sectPr>
      <w:headerReference w:type="default" r:id="rId3"/>
      <w:type w:val="nextPage"/>
      <w:pgSz w:w="11906" w:h="16838"/>
      <w:pgMar w:left="1418" w:right="850" w:header="570" w:top="854" w:footer="0" w:bottom="8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6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numbering" w:styleId="WW8Num1">
    <w:name w:val="WW8Num1"/>
    <w:qFormat/>
  </w:style>
  <w:style w:type="numbering" w:styleId="WW8Num16">
    <w:name w:val="WW8Num16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41</TotalTime>
  <Application>LibreOffice/6.0.4.2$Windows_x86 LibreOffice_project/9b0d9b32d5dcda91d2f1a96dc04c645c450872bf</Application>
  <Pages>4</Pages>
  <Words>685</Words>
  <Characters>5368</Characters>
  <CharactersWithSpaces>6016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2018-07-03T10:47:38Z</cp:lastPrinted>
  <dcterms:modified xsi:type="dcterms:W3CDTF">2018-07-03T10:48:13Z</dcterms:modified>
  <cp:revision>36</cp:revision>
  <dc:subject/>
  <dc:title>ПОСТАНОВЛЕНИЕ</dc:title>
</cp:coreProperties>
</file>