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.05.2018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Об утверждении норматива стоимости 1 квадратного метра общей площади жилья по Шарангскому муниципальному району на 2019 год для обеспечения жильем молодых семей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подпрограммой «Обеспечение жильем молодых семей в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30.04.2014 года № 302 (далее – Подпрограмма), администрация Шарангского муниципального района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  <w:t>утвердить норматив стоимости 1 квадратного метра общей площади жилья по Шарангскому муниципальному району на 2019 год в размере 33 000 рублей для расчета размера социальных выплат, предоставляемых молодым семьям – участницам Подпрограммы.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4980" cy="103378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80" cy="10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3pt;height:81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8296910</wp:posOffset>
                </wp:positionV>
                <wp:extent cx="3015615" cy="103441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00" cy="10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53.3pt;width:237.35pt;height:81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2410" cy="15176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8pt;margin-top:0.05pt;width:18.2pt;height:11.8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Application>LibreOffice/6.0.3.2$Windows_x86 LibreOffice_project/8f48d515416608e3a835360314dac7e47fd0b821</Application>
  <Pages>2</Pages>
  <Words>124</Words>
  <Characters>843</Characters>
  <CharactersWithSpaces>961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2018-05-22T15:09:19Z</cp:lastPrinted>
  <dcterms:modified xsi:type="dcterms:W3CDTF">2018-05-22T15:09:41Z</dcterms:modified>
  <cp:revision>30</cp:revision>
  <dc:subject/>
  <dc:title>ПОСТАНОВЛЕНИЕ</dc:title>
</cp:coreProperties>
</file>