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szCs w:val="28"/>
        </w:rPr>
        <w:drawing>
          <wp:inline distT="0" distB="0" distL="0" distR="0">
            <wp:extent cx="631190" cy="6070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87" t="-403" r="-387" b="-403"/>
                    <a:stretch>
                      <a:fillRect/>
                    </a:stretch>
                  </pic:blipFill>
                  <pic:spPr bwMode="auto">
                    <a:xfrm>
                      <a:off x="0" y="0"/>
                      <a:ext cx="631190" cy="607060"/>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1"/>
        </w:numPr>
        <w:rPr>
          <w:sz w:val="28"/>
          <w:szCs w:val="28"/>
        </w:rPr>
      </w:pPr>
      <w:r>
        <w:rPr>
          <w:sz w:val="28"/>
          <w:szCs w:val="28"/>
        </w:rPr>
        <w:t>НИЖЕГОРОДСКОЙ ОБЛАСТИ</w:t>
      </w:r>
    </w:p>
    <w:p>
      <w:pPr>
        <w:pStyle w:val="1"/>
        <w:numPr>
          <w:ilvl w:val="0"/>
          <w:numId w:val="1"/>
        </w:numPr>
        <w:rPr>
          <w:spacing w:val="60"/>
          <w:sz w:val="28"/>
          <w:szCs w:val="28"/>
        </w:rPr>
      </w:pPr>
      <w:r>
        <w:rPr>
          <w:spacing w:val="60"/>
          <w:sz w:val="28"/>
          <w:szCs w:val="28"/>
        </w:rPr>
      </w:r>
    </w:p>
    <w:p>
      <w:pPr>
        <w:pStyle w:val="1"/>
        <w:numPr>
          <w:ilvl w:val="0"/>
          <w:numId w:val="1"/>
        </w:numPr>
        <w:ind w:left="142" w:right="0"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left" w:pos="8789" w:leader="none"/>
        </w:tabs>
        <w:rPr/>
      </w:pPr>
      <w:r>
        <w:rPr>
          <w:sz w:val="28"/>
          <w:szCs w:val="28"/>
        </w:rPr>
        <w:t>от 18.01.2018</w:t>
        <w:tab/>
      </w:r>
      <w:r>
        <w:rPr>
          <w:sz w:val="28"/>
          <w:szCs w:val="28"/>
          <w:lang w:val="en-US"/>
        </w:rPr>
        <w:t>N</w:t>
      </w:r>
      <w:r>
        <w:rPr>
          <w:sz w:val="28"/>
          <w:szCs w:val="28"/>
        </w:rPr>
        <w:t xml:space="preserve"> 23</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4" w:hanging="0"/>
        <w:jc w:val="center"/>
        <w:rPr/>
      </w:pPr>
      <w:r>
        <w:rPr>
          <w:rFonts w:cs="Times New Roman"/>
          <w:b/>
          <w:bCs/>
          <w:sz w:val="28"/>
          <w:szCs w:val="28"/>
        </w:rPr>
        <w:t>Об утверждении Порядка осуществления контроля за выполнением условий муниципального контракта об организации и осуществлении регулярных перевозок пассажиров автомобильным транспортом общего пользования по муниципальным маршрутам по регулируемым тарифам на территории Шарангского муниципального района Нижегородской области</w:t>
      </w:r>
      <w:r>
        <w:rPr>
          <w:b/>
          <w:bCs/>
          <w:sz w:val="28"/>
          <w:szCs w:val="28"/>
        </w:rPr>
        <w:t xml:space="preserve"> </w:t>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360"/>
        <w:ind w:left="0" w:right="0" w:firstLine="709"/>
        <w:jc w:val="both"/>
        <w:rPr/>
      </w:pPr>
      <w:r>
        <w:rPr>
          <w:rFonts w:cs="Times New Roman" w:ascii="Times New Roman" w:hAnsi="Times New Roman"/>
          <w:sz w:val="28"/>
          <w:szCs w:val="28"/>
        </w:rPr>
        <w:t xml:space="preserve">В соответствии с </w:t>
      </w:r>
      <w:r>
        <w:rPr>
          <w:rFonts w:cs="Times New Roman" w:ascii="Times New Roman" w:hAnsi="Times New Roman"/>
          <w:color w:val="000000"/>
          <w:sz w:val="28"/>
          <w:szCs w:val="28"/>
        </w:rPr>
        <w:t>частью 2 статьи 35</w:t>
      </w:r>
      <w:r>
        <w:rPr>
          <w:rFonts w:cs="Times New Roman" w:ascii="Times New Roman" w:hAnsi="Times New Roman"/>
          <w:sz w:val="28"/>
          <w:szCs w:val="28"/>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Шарангского муниципального района Нижегородской области, администрация Шарангского муниципального района </w:t>
      </w:r>
      <w:r>
        <w:rPr>
          <w:rFonts w:cs="Times New Roman" w:ascii="Times New Roman" w:hAnsi="Times New Roman"/>
          <w:b/>
          <w:bCs/>
          <w:sz w:val="28"/>
          <w:szCs w:val="28"/>
        </w:rPr>
        <w:t>п о с т а н о в л я е т:</w:t>
      </w:r>
    </w:p>
    <w:p>
      <w:pPr>
        <w:pStyle w:val="ConsPlusNormal"/>
        <w:spacing w:lineRule="auto" w:line="360"/>
        <w:ind w:left="0" w:right="0" w:firstLine="709"/>
        <w:jc w:val="both"/>
        <w:rPr/>
      </w:pPr>
      <w:r>
        <w:rPr>
          <w:rFonts w:cs="Times New Roman" w:ascii="Times New Roman" w:hAnsi="Times New Roman"/>
          <w:sz w:val="28"/>
          <w:szCs w:val="28"/>
        </w:rPr>
        <w:t xml:space="preserve">1. Утвердить прилагаемый </w:t>
      </w:r>
      <w:r>
        <w:rPr>
          <w:rFonts w:cs="Times New Roman" w:ascii="Times New Roman" w:hAnsi="Times New Roman"/>
          <w:color w:val="000000"/>
          <w:sz w:val="28"/>
          <w:szCs w:val="28"/>
        </w:rPr>
        <w:t>Порядок</w:t>
      </w:r>
      <w:r>
        <w:rPr>
          <w:rFonts w:cs="Times New Roman" w:ascii="Times New Roman" w:hAnsi="Times New Roman"/>
          <w:sz w:val="28"/>
          <w:szCs w:val="28"/>
        </w:rPr>
        <w:t xml:space="preserve"> осуществления контроля за выполнением условий муниципального контракта об осуществлении регулярных перевозок пассажиров автомобильным транспортом общего пользования по муниципальным маршрутам по регулируемым тарифам на территории Шарангского муниципального района Нижегородской области.</w:t>
      </w:r>
    </w:p>
    <w:p>
      <w:pPr>
        <w:pStyle w:val="ConsPlusNormal"/>
        <w:spacing w:lineRule="auto" w:line="360"/>
        <w:ind w:left="0" w:right="0" w:firstLine="709"/>
        <w:jc w:val="both"/>
        <w:rPr>
          <w:rFonts w:ascii="Times New Roman" w:hAnsi="Times New Roman" w:cs="Times New Roman"/>
          <w:sz w:val="28"/>
          <w:szCs w:val="28"/>
        </w:rPr>
      </w:pPr>
      <w:r>
        <w:rPr>
          <w:rFonts w:cs="Times New Roman" w:ascii="Times New Roman" w:hAnsi="Times New Roman"/>
          <w:sz w:val="28"/>
          <w:szCs w:val="28"/>
        </w:rPr>
        <w:t>2. Разместить настоящее постановление на официальном сайте администрации Шарангского муниципального района.</w:t>
      </w:r>
    </w:p>
    <w:p>
      <w:pPr>
        <w:pStyle w:val="Normal"/>
        <w:widowControl w:val="false"/>
        <w:numPr>
          <w:ilvl w:val="0"/>
          <w:numId w:val="0"/>
        </w:numPr>
        <w:autoSpaceDE w:val="false"/>
        <w:spacing w:lineRule="auto" w:line="360"/>
        <w:ind w:left="0" w:right="0" w:firstLine="709"/>
        <w:jc w:val="both"/>
        <w:rPr>
          <w:rFonts w:eastAsia="Calibri"/>
          <w:sz w:val="28"/>
          <w:szCs w:val="28"/>
        </w:rPr>
      </w:pPr>
      <w:r>
        <w:rPr>
          <w:rFonts w:eastAsia="Calibri"/>
          <w:sz w:val="28"/>
          <w:szCs w:val="28"/>
        </w:rPr>
        <w:t>3. Контроль за исполнением настоящего постановления возложить на заместителя главы администрации А.Ю. Толстоухова.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left" w:pos="7938" w:leader="none"/>
        </w:tabs>
        <w:jc w:val="both"/>
        <w:rPr>
          <w:sz w:val="28"/>
          <w:szCs w:val="28"/>
        </w:rPr>
      </w:pPr>
      <w:r>
        <w:rPr>
          <w:sz w:val="28"/>
          <w:szCs w:val="28"/>
        </w:rPr>
        <w:t>Глава администрации</w:t>
        <w:tab/>
        <w:t>О.Л. Зыков</w:t>
      </w:r>
      <w:r>
        <w:br w:type="page"/>
      </w:r>
    </w:p>
    <w:p>
      <w:pPr>
        <w:pStyle w:val="ConsPlusNormal"/>
        <w:widowControl w:val="false"/>
        <w:numPr>
          <w:ilvl w:val="0"/>
          <w:numId w:val="0"/>
        </w:numPr>
        <w:suppressAutoHyphens w:val="true"/>
        <w:autoSpaceDE w:val="false"/>
        <w:bidi w:val="0"/>
        <w:spacing w:before="0" w:after="0"/>
        <w:ind w:left="4535" w:right="0" w:hanging="0"/>
        <w:jc w:val="center"/>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val="false"/>
        <w:numPr>
          <w:ilvl w:val="0"/>
          <w:numId w:val="0"/>
        </w:numPr>
        <w:suppressAutoHyphens w:val="true"/>
        <w:autoSpaceDE w:val="false"/>
        <w:bidi w:val="0"/>
        <w:spacing w:before="0" w:after="0"/>
        <w:ind w:left="4535" w:right="0"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ConsPlusNormal"/>
        <w:widowControl w:val="false"/>
        <w:numPr>
          <w:ilvl w:val="0"/>
          <w:numId w:val="0"/>
        </w:numPr>
        <w:suppressAutoHyphens w:val="true"/>
        <w:autoSpaceDE w:val="false"/>
        <w:bidi w:val="0"/>
        <w:spacing w:before="0" w:after="0"/>
        <w:ind w:left="4535" w:right="0" w:hanging="0"/>
        <w:jc w:val="center"/>
        <w:rPr/>
      </w:pPr>
      <w:r>
        <w:rPr>
          <w:rFonts w:cs="Times New Roman" w:ascii="Times New Roman" w:hAnsi="Times New Roman"/>
          <w:sz w:val="24"/>
          <w:szCs w:val="24"/>
        </w:rPr>
        <w:t xml:space="preserve"> </w:t>
      </w:r>
      <w:r>
        <w:rPr>
          <w:rFonts w:cs="Times New Roman" w:ascii="Times New Roman" w:hAnsi="Times New Roman"/>
          <w:sz w:val="24"/>
          <w:szCs w:val="24"/>
        </w:rPr>
        <w:t>Шарангского муниципального района</w:t>
      </w:r>
    </w:p>
    <w:p>
      <w:pPr>
        <w:pStyle w:val="ConsPlusNormal"/>
        <w:widowControl w:val="false"/>
        <w:numPr>
          <w:ilvl w:val="0"/>
          <w:numId w:val="0"/>
        </w:numPr>
        <w:suppressAutoHyphens w:val="true"/>
        <w:autoSpaceDE w:val="false"/>
        <w:bidi w:val="0"/>
        <w:spacing w:before="0" w:after="0"/>
        <w:ind w:left="4535" w:right="0" w:hanging="0"/>
        <w:jc w:val="center"/>
        <w:rPr/>
      </w:pPr>
      <w:r>
        <w:rPr>
          <w:rFonts w:cs="Times New Roman" w:ascii="Times New Roman" w:hAnsi="Times New Roman"/>
          <w:sz w:val="24"/>
          <w:szCs w:val="24"/>
        </w:rPr>
        <w:t>от 18.01.2018 г. № 23</w:t>
      </w:r>
    </w:p>
    <w:p>
      <w:pPr>
        <w:pStyle w:val="ConsPlusNormal"/>
        <w:widowControl w:val="false"/>
        <w:numPr>
          <w:ilvl w:val="0"/>
          <w:numId w:val="0"/>
        </w:numPr>
        <w:suppressAutoHyphens w:val="true"/>
        <w:autoSpaceDE w:val="false"/>
        <w:bidi w:val="0"/>
        <w:spacing w:before="0" w:after="0"/>
        <w:ind w:left="4535" w:right="0" w:hanging="0"/>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val="false"/>
        <w:autoSpaceDE w:val="false"/>
        <w:bidi w:val="0"/>
        <w:spacing w:before="0" w:after="0"/>
        <w:ind w:left="1134" w:right="1134" w:hanging="0"/>
        <w:jc w:val="center"/>
        <w:rPr>
          <w:rFonts w:ascii="Times New Roman" w:hAnsi="Times New Roman" w:cs="Times New Roman"/>
          <w:sz w:val="24"/>
          <w:szCs w:val="24"/>
        </w:rPr>
      </w:pPr>
      <w:bookmarkStart w:id="0" w:name="P36"/>
      <w:bookmarkEnd w:id="0"/>
      <w:r>
        <w:rPr>
          <w:rFonts w:cs="Times New Roman" w:ascii="Times New Roman" w:hAnsi="Times New Roman"/>
          <w:sz w:val="24"/>
          <w:szCs w:val="24"/>
        </w:rPr>
        <w:t>ПОРЯДОК</w:t>
      </w:r>
    </w:p>
    <w:p>
      <w:pPr>
        <w:pStyle w:val="ConsPlusTitle"/>
        <w:widowControl w:val="false"/>
        <w:autoSpaceDE w:val="false"/>
        <w:bidi w:val="0"/>
        <w:spacing w:before="0" w:after="0"/>
        <w:ind w:left="1134" w:right="1134" w:hanging="0"/>
        <w:jc w:val="center"/>
        <w:rPr>
          <w:rFonts w:ascii="Times New Roman" w:hAnsi="Times New Roman" w:cs="Times New Roman"/>
          <w:sz w:val="24"/>
          <w:szCs w:val="24"/>
        </w:rPr>
      </w:pPr>
      <w:r>
        <w:rPr>
          <w:rFonts w:cs="Times New Roman" w:ascii="Times New Roman" w:hAnsi="Times New Roman"/>
          <w:sz w:val="24"/>
          <w:szCs w:val="24"/>
        </w:rPr>
        <w:t>ОСУЩЕСТВЛЕНИЯ КОНТРОЛЯ ЗА ВЫПОЛНЕНИЕМ УСЛОВИЙ МУНИЦИПАЛЬНОГО КОНТРАКТА ОБ ОРГАНИЗАЦИИ И ОСУЩЕСТВЛЕНИИ РЕГУЛЯРНЫХ ПЕРЕВОЗОК ПАССАЖИРОВ АВТОМОБИЛЬНЫМ ТРАНСПОРТОМ ОБЩЕГО ПОЛЬЗОВАНИЯ ПО МУНИЦИПАЛЬНЫМ МАРШРУТАМ ПО РЕГУЛИРУЕМЫМ ТАРИФАМ НА ТЕРРИТОРИИ ШАРАНГСКОГО МУНИЦИПАЛЬНОГО РАЙОНА НИЖЕГОРОДСКОЙ ОБЛАСТИ</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bidi w:val="0"/>
        <w:spacing w:before="0" w:after="0"/>
        <w:ind w:left="0" w:right="0" w:firstLine="567"/>
        <w:jc w:val="center"/>
        <w:rPr>
          <w:rFonts w:ascii="Times New Roman" w:hAnsi="Times New Roman" w:cs="Times New Roman"/>
          <w:sz w:val="24"/>
          <w:szCs w:val="24"/>
        </w:rPr>
      </w:pPr>
      <w:r>
        <w:rPr>
          <w:rFonts w:cs="Times New Roman" w:ascii="Times New Roman" w:hAnsi="Times New Roman"/>
          <w:sz w:val="24"/>
          <w:szCs w:val="24"/>
        </w:rPr>
        <w:t>(далее - Порядок)</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bidi w:val="0"/>
        <w:spacing w:before="0" w:after="0"/>
        <w:ind w:left="0" w:right="0" w:firstLine="567"/>
        <w:jc w:val="center"/>
        <w:rPr>
          <w:rFonts w:ascii="Times New Roman" w:hAnsi="Times New Roman" w:cs="Times New Roman"/>
          <w:sz w:val="24"/>
          <w:szCs w:val="24"/>
        </w:rPr>
      </w:pPr>
      <w:r>
        <w:rPr>
          <w:rFonts w:cs="Times New Roman" w:ascii="Times New Roman" w:hAnsi="Times New Roman"/>
          <w:sz w:val="24"/>
          <w:szCs w:val="24"/>
        </w:rPr>
        <w:t>I. Общие положения</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1.1. Настоящий Порядок разработан в соответствии с частью 2 статьи 35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и Уставом Шарангского муниципального района Нижегородской области.</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1.2. Порядок устанавливает процедуру осуществления администрацией Шарангского муниципального района (далее - администрация) мероприятий по контролю за выполнением иных, не указанных в части 1 статьи 35 Федерального закона N 220-ФЗ, условий муниципального контракта на выполнение работ, связанных с организацией и осуществлением регулярных перевозок пассажиров автомобильным транспортом общего пользования по муниципальным маршрутам регулярных перевозок по регулируемым тарифам (далее соответственно - контроль, договор, муниципальные маршруты), права и обязанности администрации, проверяемых юридических лиц, индивидуальных предпринимателей, участников договора простого товарищества при осуществлении указанного контроля.</w:t>
      </w:r>
    </w:p>
    <w:p>
      <w:pPr>
        <w:pStyle w:val="ConsPlusNormal"/>
        <w:bidi w:val="0"/>
        <w:spacing w:before="0" w:after="0"/>
        <w:ind w:left="0" w:right="0" w:firstLine="567"/>
        <w:jc w:val="both"/>
        <w:rPr>
          <w:rFonts w:ascii="Times New Roman" w:hAnsi="Times New Roman" w:cs="Times New Roman"/>
          <w:sz w:val="24"/>
          <w:szCs w:val="24"/>
        </w:rPr>
      </w:pPr>
      <w:bookmarkStart w:id="1" w:name="P52"/>
      <w:bookmarkEnd w:id="1"/>
      <w:r>
        <w:rPr>
          <w:rFonts w:cs="Times New Roman" w:ascii="Times New Roman" w:hAnsi="Times New Roman"/>
          <w:sz w:val="24"/>
          <w:szCs w:val="24"/>
        </w:rPr>
        <w:t>1.3. Предметом контроля является соблюдение юридическими лицами, индивидуальными предпринимателями, участниками договора простого товарищества, осуществляющими перевозки по муниципальным маршрутам, иных, не указанных в части 1 статьи 35 Федерального закона N 220-ФЗ, условий муниципального контракта, заключенного администрацией, (далее - условия муниципального контракта), в том числе:</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соблюдение маршрута (пути следования по улицам и автомобильным дорогам, включенным в маршрут);</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соблюдение расписания маршрута.</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1.4. Используемые в настоящем Порядке понятия соответствуют определениям, установленным в Федеральном законе N 220-ФЗ.</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1.5. Задачами контроля являются организация и проведение администрацией мероприятий, направленных на предупреждение, выявление и пресечение нарушений юридическими лицами, индивидуальными предпринимателями, участниками договора простого товарищества, осуществляющими перевозки по муниципальным маршрутам, условий муниципального контракта.</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bidi w:val="0"/>
        <w:spacing w:before="0" w:after="0"/>
        <w:ind w:left="0" w:right="0" w:firstLine="567"/>
        <w:jc w:val="center"/>
        <w:rPr>
          <w:rFonts w:ascii="Times New Roman" w:hAnsi="Times New Roman" w:cs="Times New Roman"/>
          <w:sz w:val="24"/>
          <w:szCs w:val="24"/>
        </w:rPr>
      </w:pPr>
      <w:r>
        <w:rPr>
          <w:rFonts w:cs="Times New Roman" w:ascii="Times New Roman" w:hAnsi="Times New Roman"/>
          <w:sz w:val="24"/>
          <w:szCs w:val="24"/>
        </w:rPr>
        <w:t>II. Порядок осуществления контроля</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bidi w:val="0"/>
        <w:spacing w:before="0" w:after="0"/>
        <w:ind w:left="0" w:right="0" w:firstLine="567"/>
        <w:jc w:val="both"/>
        <w:rPr>
          <w:rFonts w:ascii="Times New Roman" w:hAnsi="Times New Roman" w:cs="Times New Roman"/>
          <w:sz w:val="24"/>
          <w:szCs w:val="24"/>
        </w:rPr>
      </w:pPr>
      <w:bookmarkStart w:id="2" w:name="P60"/>
      <w:bookmarkEnd w:id="2"/>
      <w:r>
        <w:rPr>
          <w:rFonts w:cs="Times New Roman" w:ascii="Times New Roman" w:hAnsi="Times New Roman"/>
          <w:sz w:val="24"/>
          <w:szCs w:val="24"/>
        </w:rPr>
        <w:t>2.1. Основаниями для проведения мероприятий по контролю являются:</w:t>
      </w:r>
    </w:p>
    <w:p>
      <w:pPr>
        <w:pStyle w:val="ConsPlusNormal"/>
        <w:bidi w:val="0"/>
        <w:spacing w:before="0" w:after="0"/>
        <w:ind w:left="0" w:right="0" w:firstLine="567"/>
        <w:jc w:val="both"/>
        <w:rPr>
          <w:rFonts w:ascii="Times New Roman" w:hAnsi="Times New Roman" w:cs="Times New Roman"/>
          <w:sz w:val="24"/>
          <w:szCs w:val="24"/>
        </w:rPr>
      </w:pPr>
      <w:bookmarkStart w:id="3" w:name="P61"/>
      <w:bookmarkEnd w:id="3"/>
      <w:r>
        <w:rPr>
          <w:rFonts w:cs="Times New Roman" w:ascii="Times New Roman" w:hAnsi="Times New Roman"/>
          <w:sz w:val="24"/>
          <w:szCs w:val="24"/>
        </w:rPr>
        <w:t>1) поступление в администрацию обращений (информации) от юридических и физических лиц о фактах нарушений юридическим лицом, индивидуальным предпринимателем, участником договора простого товарищества, осуществляющим перевозки по муниципальному маршруту, условий муниципального контракта;</w:t>
      </w:r>
    </w:p>
    <w:p>
      <w:pPr>
        <w:pStyle w:val="ConsPlusNormal"/>
        <w:bidi w:val="0"/>
        <w:spacing w:before="0" w:after="0"/>
        <w:ind w:left="0" w:right="0" w:firstLine="567"/>
        <w:jc w:val="both"/>
        <w:rPr>
          <w:rFonts w:ascii="Times New Roman" w:hAnsi="Times New Roman" w:cs="Times New Roman"/>
          <w:sz w:val="24"/>
          <w:szCs w:val="24"/>
        </w:rPr>
      </w:pPr>
      <w:bookmarkStart w:id="4" w:name="P62"/>
      <w:bookmarkEnd w:id="4"/>
      <w:r>
        <w:rPr>
          <w:rFonts w:cs="Times New Roman" w:ascii="Times New Roman" w:hAnsi="Times New Roman"/>
          <w:sz w:val="24"/>
          <w:szCs w:val="24"/>
        </w:rPr>
        <w:t>2) выявление нарушений юридическим лицом, индивидуальным предпринимателем, участником договора простого товарищества, осуществляющим перевозки по муниципальному маршруту, условий муниципального контракта при осуществлении мониторинга пассажирских перевозок с использованием информационно-навигационной системы ГЛОНАСС.</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Обращения, не позволяющие установить обратившееся лицо, а также обращения, не позволяющие установить, на каком маршруте и каком рейсе допущено нарушение условий договора, не могут служить основанием для проведения мероприятия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2.2. Контроль осуществляется должностными лицами администрации на основании распоряжения, в котором должны быть указаны:</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 номер распоряжения и дата его регистрации;</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 правовые основания проведения мероприятий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3) предмет контроля;</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4) наименование юридического лица, индивидуального предпринимателя, участников договора простого товарищества, в отношении которых проводятся мероприятия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5) фамилии, имена, отчества, должности должностных лиц, уполномоченных на проведение мероприятий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6) дата начала и окончания мероприятий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2.3. Контроль осуществляется в форме документарной проверки и (или) в форме выездных мероприятий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2.4. Мероприятия по контролю проводятся в срок, не превышающий двадцати рабочих дней с даты поступления в администрацию обращений (информации), указанных в подпункте 1 пункта 2.1 настоящего Порядка.</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2.5. При осуществлении контроля должностные лица администрации взаимодействуют с организациями, обеспечивающими регулярные перевозки пассажиров, владельцами объектов транспортной инфраструктуры, юридическими лицами, индивидуальными предпринимателями, уполномоченными участниками договора простого товарищества, осуществляющими перевозки по муниципальным маршрутам.</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2.6. При проведении документарной проверки должностными лицами администрации рассматриваются документы, имеющиеся в распоряжении администрации, в том числе документы, формируемые с помощью навигационно-информационной системы ГЛОНАСС.</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администрация направляет в адрес юридического лица, индивидуального предпринимателя, уполномоченного участника договора простого товарищества, в отношении которого проводится документарная проверка, мотивированный запрос с требованием предоставить в течение десяти рабочих дней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Указанные в запросе документы предоставляются в виде копий, заверенных юридическим лицом, индивидуальным предпринимателем, уполномоченным участником договора простого товарищества или его уполномоченным представителем, в отношении которого проводится документарная проверка. Юридическое лицо, индивидуальный предприниматель, уполномоченный участник договора простого товарищества, в отношении которого проводится документарная проверка, вправе предоставить указанные в запросе документы в форме электронных документов, подписанных одним из видов электронной подписи, предусмотренных Федеральным законом N 63-ФЗ.</w:t>
      </w:r>
    </w:p>
    <w:p>
      <w:pPr>
        <w:pStyle w:val="ConsPlusNormal"/>
        <w:bidi w:val="0"/>
        <w:spacing w:before="0" w:after="0"/>
        <w:ind w:left="0" w:right="0" w:firstLine="567"/>
        <w:jc w:val="both"/>
        <w:rPr>
          <w:rFonts w:ascii="Times New Roman" w:hAnsi="Times New Roman" w:cs="Times New Roman"/>
          <w:sz w:val="24"/>
          <w:szCs w:val="24"/>
        </w:rPr>
      </w:pPr>
      <w:bookmarkStart w:id="5" w:name="P77"/>
      <w:bookmarkEnd w:id="5"/>
      <w:r>
        <w:rPr>
          <w:rFonts w:cs="Times New Roman" w:ascii="Times New Roman" w:hAnsi="Times New Roman"/>
          <w:sz w:val="24"/>
          <w:szCs w:val="24"/>
        </w:rPr>
        <w:t>В случае, если в ходе документарной проверки выявлены ошибки и (или) противоречия в документах, предоставленных юридическим лицом, индивидуальным предпринимателем, уполномоченным участником договора простого товарищества или его уполномоченным представителем, либо несоответствие сведений, содержащихся в этих документах, сведениям, содержащимся в имеющихся у администрации документах, информация об этом направляется данному юридическому лицу, индивидуальному предпринимателю, уполномоченному участнику договора простого товарищества с требованием предоставить в течение десяти рабочих дней необходимые пояснения в письменной форме.</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Юридическое лицо, индивидуальный предприниматель, уполномоченный участник договора простого товарищества, представляющий в администрацию данные пояснения, вправе представить дополнительно в администрацию документы, подтверждающие достоверность ранее представленных документов.</w:t>
      </w:r>
    </w:p>
    <w:p>
      <w:pPr>
        <w:pStyle w:val="ConsPlusNormal"/>
        <w:bidi w:val="0"/>
        <w:spacing w:before="0" w:after="0"/>
        <w:ind w:left="0" w:right="0" w:firstLine="567"/>
        <w:jc w:val="both"/>
        <w:rPr>
          <w:rFonts w:ascii="Times New Roman" w:hAnsi="Times New Roman" w:cs="Times New Roman"/>
          <w:sz w:val="24"/>
          <w:szCs w:val="24"/>
        </w:rPr>
      </w:pPr>
      <w:bookmarkStart w:id="6" w:name="P79"/>
      <w:bookmarkEnd w:id="6"/>
      <w:r>
        <w:rPr>
          <w:rFonts w:cs="Times New Roman" w:ascii="Times New Roman" w:hAnsi="Times New Roman"/>
          <w:sz w:val="24"/>
          <w:szCs w:val="24"/>
        </w:rPr>
        <w:t>Должностное лицо администрации, которое проводит документарную проверку, обязано рассмотреть предоставленные пояснения и документы, подтверждающие достоверность ранее предоставленных документов.</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 случае, если после рассмотрения предоставленных пояснений и документов либо при отсутствии пояснений администрация выявит ошибки и (или) противоречия в документах, указанные в абзаце четвертом настоящего пункта, должностные лица администрации вправе провести выездные мероприятия по контролю. В этом случае проверяемое юридическое лицо, индивидуальный предприниматель, уполномоченный участник договора простого товарищества о проведении выездных мероприятий не уведомляется. При проведении выездных мероприятий по контролю запрещается требовать от проверяемых юридических лиц, индивидуальных предпринимателей, уполномоченных участников договора простого товарищества предоставления документов и (или) информации, которые были предоставлены ими в ходе проведения документарной проверки.</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При проведении документарной проверки администрация не вправе требовать у проверяемого юридического лица, индивидуального предпринимателя, уполномоченного участника договора простого товарищества сведения и документы, не относящиеся к предмету документарной проверки</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2.7. Выездные мероприятия по контролю проводятся в случае, если при документарной проверке не представляется возможным:</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 удостовериться в полноте и достоверности сведений, содержащихся в имеющихся в распоряжении администрации документах;</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 оценить соответствие деятельности юридического лица, индивидуального предпринимателя, участников договора простого товарищества договора без проведения соответствующего мероприятия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О проведении выездных мероприятий по контролю проверяемое юридическое лицо, индивидуальный предприниматель, уполномоченный участник договора простого товарищества уведомляется администрацией не менее чем за двадцать четыре часа до начала их проведения любым доступным способом, за исключением случаев, указанных в абзаце шестом пункта 2.6 и в пункте 2.8 настоящего Порядка.</w:t>
      </w:r>
    </w:p>
    <w:p>
      <w:pPr>
        <w:pStyle w:val="ConsPlusNormal"/>
        <w:bidi w:val="0"/>
        <w:spacing w:before="0" w:after="0"/>
        <w:ind w:left="0" w:right="0" w:firstLine="567"/>
        <w:jc w:val="both"/>
        <w:rPr>
          <w:rFonts w:ascii="Times New Roman" w:hAnsi="Times New Roman" w:cs="Times New Roman"/>
          <w:sz w:val="24"/>
          <w:szCs w:val="24"/>
        </w:rPr>
      </w:pPr>
      <w:bookmarkStart w:id="7" w:name="P86"/>
      <w:bookmarkEnd w:id="7"/>
      <w:r>
        <w:rPr>
          <w:rFonts w:cs="Times New Roman" w:ascii="Times New Roman" w:hAnsi="Times New Roman"/>
          <w:sz w:val="24"/>
          <w:szCs w:val="24"/>
        </w:rPr>
        <w:t>2.8. В случае, если проведение выездных мероприятий по контролю оказалось невозможным в связи с отсутствием представителя юридического лица, индивидуального предпринимателя или его уполномоченного представителя, уполномоченного участника договора простого товарищества или его уполномоченного представителя, либо в связи с иными действиями (бездействием) указанных лиц или их работников, повлекшими невозможность проведения выездных мероприятий по контролю, должностное лицо (должностные лица) администрации составляет акт о невозможности проведения соответствующих мероприятий по контролю с указанием причин невозможности их проведения. В этом случае администрация в течение трех месяцев со дня составления акта о невозможности проведения соответствующих мероприятий по контролю вправе провести выездные мероприятия по контролю в отношении такого юридического лица, индивидуального предпринимателя, участников договора простого товарищества без их предварительного уведомления.</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2.9. По результатам проведения мероприятия по контролю в течение пяти рабочих дней со дня завершения мероприятия по контролю составляется акт по форме согласно приложению к настоящему Порядку (далее - акт проверки). Акт проверки составляется в двух экземплярах, один из которых вручается юридическому лицу, индивидуальному предпринимателю, уполномоченному участнику договора простого товарищества либо его уполномоченному представителю под расписку об ознакомлении, либо направляется заказным почтовым отправлением с уведомлением о вручении.</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 случае, если при проведении мероприятий по контролю, будут установлены иные нарушения условий договора, кроме нарушений, указанных в поступивших в администрацию в соответствии с пунктом 2.1 настоящего Порядка обращениях (информации), данные нарушения также указываются в акте проверки.</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Ответственными за составление акта проверки являются должностные лица администрации, проводившие проверку.</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2.10. Юридическое лицо, индивидуальный предприниматель, уполномоченный участник договора простого товарищества, в отношении которого проводилась проверка, в случае несогласия с фактами, выводами, предложениями, изложенными в акте проверки в течение десяти дней с даты получения акта проверки вправе предоставить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уполномоченный участник договора простого товарищества, в отношении которого проводилась проверка,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одним из видов электронной подписи, предусмотренных Федеральным законом от 6 апреля 2011 года N 63-ФЗ "Об электронной подписи" (далее - Федеральный закон N 63-ФЗ).</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2.11. По результатам проведения мероприятий по контролю администрация:</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 обращается в суд с заявлением о расторжении муниципального контракта в случаях, предусмотренных муниципальным контрактом;</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 в течение пяти рабочих дней направляет в орган государственного транспортного контроля информацию о нарушениях юридическим лицом, индивидуальным предпринимателем, участниками договора простого товарищества обязательных требований к осуществлению регулярных перевозок пассажиров и багажа, в том числе лицензионных требований, в случае обнаружения таких нарушений или получения информации о таких нарушениях в ходе проведения мероприятий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bidi w:val="0"/>
        <w:spacing w:before="0" w:after="0"/>
        <w:ind w:left="0" w:right="0" w:firstLine="567"/>
        <w:jc w:val="center"/>
        <w:rPr>
          <w:rFonts w:ascii="Times New Roman" w:hAnsi="Times New Roman" w:cs="Times New Roman"/>
          <w:sz w:val="24"/>
          <w:szCs w:val="24"/>
        </w:rPr>
      </w:pPr>
      <w:r>
        <w:rPr>
          <w:rFonts w:cs="Times New Roman" w:ascii="Times New Roman" w:hAnsi="Times New Roman"/>
          <w:sz w:val="24"/>
          <w:szCs w:val="24"/>
        </w:rPr>
        <w:t>III. Обязанности и права должностных лиц администрации,</w:t>
      </w:r>
    </w:p>
    <w:p>
      <w:pPr>
        <w:pStyle w:val="ConsPlusNormal"/>
        <w:bidi w:val="0"/>
        <w:spacing w:before="0" w:after="0"/>
        <w:ind w:left="0" w:right="0" w:firstLine="567"/>
        <w:jc w:val="center"/>
        <w:rPr>
          <w:rFonts w:ascii="Times New Roman" w:hAnsi="Times New Roman" w:cs="Times New Roman"/>
          <w:sz w:val="24"/>
          <w:szCs w:val="24"/>
        </w:rPr>
      </w:pPr>
      <w:r>
        <w:rPr>
          <w:rFonts w:cs="Times New Roman" w:ascii="Times New Roman" w:hAnsi="Times New Roman"/>
          <w:sz w:val="24"/>
          <w:szCs w:val="24"/>
        </w:rPr>
        <w:t>осуществляющих мероприятия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3.1. Должностные лица администрации при осуществлении мероприятий по контролю обязаны:</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 соблюдать законодательство Российской Федерации, права и законные интересы юридического лица, индивидуального предпринимателя, участников договора простого товарищества;</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 осуществлять мероприятие по контролю на основании распоряжения администрации о его проведении в соответствии с его назначением;</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3) проводить мероприятие по контролю только во время исполнения служебных обязанностей;</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4) не препятствовать юридическому лицу, индивидуальному предпринимателю, уполномоченному участнику договора простого товарищества или их уполномоченным представителям присутствовать при проведении выездного мероприятия по контролю и давать разъяснения по вопросам, относящимся к предмету контроля, определенному пунктом 1.3 настоящего Порядка;</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5) предъявлять юридическому лицу, индивидуальному предпринимателю, уполномоченному участнику договора простого товарищества или их уполномоченным представителям, присутствующим при проведении выездного мероприятия по контролю, служебное удостоверение и копию распоряжения администрации о проведении мероприятий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6) предоставлять юридическому лицу, индивидуальному предпринимателю, уполномоченному участнику договора простого товарищества или их уполномоченным представителям, присутствующим при проведении выездного мероприятия по контролю, информацию и документы, относящиеся к предмету контроля;</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7) знакомить юридическое лицо, индивидуального предпринимателя, уполномоченного участника договора простого товарищества или их уполномоченных представителей с результатами мероприятия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3.2. Должностные лица администрации, осуществляющие мероприятия по контролю, имеют право:</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 беспрепятственного доступа при предъявлении служебного удостоверения и копии распоряжения администрации о проведении выездного мероприятия по контролю на территорию, в здания и помещения, в транспортные средства, используемые проверяемым юридическим лицом, индивидуальным предпринимателем, участниками договора простого товарищества для осуществления регулярных перевозок пассажиров по муниципальным маршрутам;</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 запрашивать и получать от проверяемого юридического лица, индивидуального предпринимателя, уполномоченного участника договора простого товарищества необходимые документы, материалы и сведения, необходимые для проведения мероприятия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3) получать от проверяемого юридического лица, индивидуального предпринимателя, уполномоченного участника договора простого товарищества объяснения по факту нарушения условий муниципального контракта.</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bidi w:val="0"/>
        <w:spacing w:before="0" w:after="0"/>
        <w:ind w:left="0" w:right="0" w:firstLine="567"/>
        <w:jc w:val="center"/>
        <w:rPr>
          <w:rFonts w:ascii="Times New Roman" w:hAnsi="Times New Roman" w:cs="Times New Roman"/>
          <w:sz w:val="24"/>
          <w:szCs w:val="24"/>
        </w:rPr>
      </w:pPr>
      <w:r>
        <w:rPr>
          <w:rFonts w:cs="Times New Roman" w:ascii="Times New Roman" w:hAnsi="Times New Roman"/>
          <w:sz w:val="24"/>
          <w:szCs w:val="24"/>
        </w:rPr>
        <w:t>IV. Права и обязанности лиц, в отношении которых</w:t>
      </w:r>
    </w:p>
    <w:p>
      <w:pPr>
        <w:pStyle w:val="ConsPlusNormal"/>
        <w:bidi w:val="0"/>
        <w:spacing w:before="0" w:after="0"/>
        <w:ind w:left="0" w:right="0" w:firstLine="567"/>
        <w:jc w:val="center"/>
        <w:rPr>
          <w:rFonts w:ascii="Times New Roman" w:hAnsi="Times New Roman" w:cs="Times New Roman"/>
          <w:sz w:val="24"/>
          <w:szCs w:val="24"/>
        </w:rPr>
      </w:pPr>
      <w:r>
        <w:rPr>
          <w:rFonts w:cs="Times New Roman" w:ascii="Times New Roman" w:hAnsi="Times New Roman"/>
          <w:sz w:val="24"/>
          <w:szCs w:val="24"/>
        </w:rPr>
        <w:t>осуществляются мероприятия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4.1. Проверяемое юридическое лицо, индивидуальный предприниматель, уполномоченный участник договора простого товарищества или их уполномоченные представители при проведении мероприятий по контролю имеют право:</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 непосредственно присутствовать при проведении выездного мероприятия по контролю, давать объяснения по вопросам, относящимся к предмету контроля;</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 предоставлять пояснения относительно выявленных ошибок и (или) противоречий в документах, а также дополнительные документы, подтверждающие достоверность ранее предоставленных документов;</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3) предоставлять возражения в отношении акта проверки в целом или его отдельных положений;</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4) знакомиться с результатами мероприятий по контролю и, в случае присутствия при проведении выездного мероприятия по контролю, указывать в акте проверки о своем ознакомлении с результатами контроля, согласии или несогласии с ними, а также с отдельными действиями должностных лиц администрации;</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5) обжаловать действия (бездействие) должностных лиц администрации, осуществляющих мероприятия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4.2. Юридическое лицо, индивидуальный предприниматель, уполномоченный участник договора простого товарищества или их уполномоченные представители, в отношении которых осуществляются мероприятия по контролю обязаны:</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 обеспечить присутствие руководителей, иных должностных лиц или уполномоченных представителей при проведении администрацией выездных мероприятий по контролю;</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 предоставить должностным лицам администрации, проводящим выездные мероприятия по контролю, доступ на территорию, в здания и помещения, в транспортные средства, используемые для осуществления регулярных перевозок пассажиров по муниципальным маршрутам;</w:t>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3) направить в администрацию информацию и документы, необходимые в ходе проведения документарной проверки, в течение десяти рабочих дней со дня получения мотивированного запроса с требованием предоставить указанные документы.</w:t>
      </w:r>
    </w:p>
    <w:p>
      <w:pPr>
        <w:pStyle w:val="ConsPlusNormal"/>
        <w:numPr>
          <w:ilvl w:val="0"/>
          <w:numId w:val="0"/>
        </w:numPr>
        <w:bidi w:val="0"/>
        <w:spacing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widowControl w:val="false"/>
        <w:numPr>
          <w:ilvl w:val="0"/>
          <w:numId w:val="0"/>
        </w:numPr>
        <w:suppressAutoHyphens w:val="true"/>
        <w:autoSpaceDE w:val="false"/>
        <w:bidi w:val="0"/>
        <w:spacing w:before="0" w:after="0"/>
        <w:ind w:left="4535" w:right="0"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ConsPlusNormal"/>
        <w:widowControl w:val="false"/>
        <w:numPr>
          <w:ilvl w:val="0"/>
          <w:numId w:val="0"/>
        </w:numPr>
        <w:suppressAutoHyphens w:val="true"/>
        <w:autoSpaceDE w:val="false"/>
        <w:bidi w:val="0"/>
        <w:spacing w:before="0" w:after="0"/>
        <w:ind w:left="4535" w:right="0" w:hanging="0"/>
        <w:jc w:val="center"/>
        <w:rPr>
          <w:rFonts w:ascii="Times New Roman" w:hAnsi="Times New Roman" w:cs="Times New Roman"/>
          <w:sz w:val="24"/>
          <w:szCs w:val="24"/>
        </w:rPr>
      </w:pPr>
      <w:r>
        <w:rPr>
          <w:rFonts w:cs="Times New Roman" w:ascii="Times New Roman" w:hAnsi="Times New Roman"/>
          <w:sz w:val="24"/>
          <w:szCs w:val="24"/>
        </w:rPr>
        <w:t>к Порядку осуществления контроля за выполнением условий муниципального контракта  об организации и осуществлении регулярных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Шарангского муниципального района Нижегородской области</w:t>
      </w:r>
    </w:p>
    <w:p>
      <w:pPr>
        <w:pStyle w:val="ConsPlusNormal"/>
        <w:widowControl w:val="false"/>
        <w:numPr>
          <w:ilvl w:val="0"/>
          <w:numId w:val="0"/>
        </w:numPr>
        <w:suppressAutoHyphens w:val="true"/>
        <w:autoSpaceDE w:val="false"/>
        <w:bidi w:val="0"/>
        <w:spacing w:before="0" w:after="0"/>
        <w:ind w:left="4535" w:right="0" w:hanging="0"/>
        <w:jc w:val="center"/>
        <w:rPr/>
      </w:pPr>
      <w:r>
        <w:rPr/>
      </w:r>
    </w:p>
    <w:p>
      <w:pPr>
        <w:pStyle w:val="ConsPlusNormal"/>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Администрация Шарангского муниципального района Нижегородской области</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(наименование органа, уполномоченного на проведение мероприятия</w:t>
      </w:r>
    </w:p>
    <w:p>
      <w:pPr>
        <w:pStyle w:val="ConsPlusNonformat"/>
        <w:bidi w:val="0"/>
        <w:spacing w:before="0" w:after="0"/>
        <w:ind w:left="0" w:right="0"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по контролю)</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____________________________ </w:t>
        <w:tab/>
        <w:tab/>
        <w:t>"___" __________ 20__ г.</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(место составления акта)</w:t>
        <w:tab/>
        <w:tab/>
        <w:tab/>
        <w:t>(дата составления акта)</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w:t>
      </w:r>
    </w:p>
    <w:p>
      <w:pPr>
        <w:pStyle w:val="ConsPlusNonformat"/>
        <w:bidi w:val="0"/>
        <w:spacing w:before="0" w:after="0"/>
        <w:ind w:left="0" w:right="0"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(время составления акта)</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val="false"/>
        <w:autoSpaceDE w:val="false"/>
        <w:bidi w:val="0"/>
        <w:spacing w:before="0" w:after="0"/>
        <w:ind w:left="0" w:right="0" w:hanging="0"/>
        <w:jc w:val="center"/>
        <w:rPr>
          <w:rFonts w:ascii="Times New Roman" w:hAnsi="Times New Roman" w:cs="Times New Roman"/>
          <w:sz w:val="24"/>
          <w:szCs w:val="24"/>
        </w:rPr>
      </w:pPr>
      <w:bookmarkStart w:id="8" w:name="P151"/>
      <w:bookmarkEnd w:id="8"/>
      <w:r>
        <w:rPr>
          <w:rFonts w:cs="Times New Roman" w:ascii="Times New Roman" w:hAnsi="Times New Roman"/>
          <w:sz w:val="24"/>
          <w:szCs w:val="24"/>
        </w:rPr>
        <w:t>Акт N ______</w:t>
      </w:r>
    </w:p>
    <w:p>
      <w:pPr>
        <w:pStyle w:val="ConsPlusNonformat"/>
        <w:widowControl w:val="false"/>
        <w:autoSpaceDE w:val="false"/>
        <w:bidi w:val="0"/>
        <w:spacing w:before="0" w:after="0"/>
        <w:ind w:left="1134" w:right="1134" w:hanging="0"/>
        <w:jc w:val="center"/>
        <w:rPr>
          <w:rFonts w:ascii="Times New Roman" w:hAnsi="Times New Roman" w:cs="Times New Roman"/>
          <w:sz w:val="24"/>
          <w:szCs w:val="24"/>
        </w:rPr>
      </w:pPr>
      <w:r>
        <w:rPr>
          <w:rFonts w:cs="Times New Roman" w:ascii="Times New Roman" w:hAnsi="Times New Roman"/>
          <w:sz w:val="24"/>
          <w:szCs w:val="24"/>
        </w:rPr>
        <w:t>по результатам проведения мероприятия по контролю за выполнением условий муниципального контракта об организации и осуществлении регулярных перевозок пассажиров автомобильным транспортом общего пользования по муниципальным маршрутам по регулируемым тарифам на территории Шарангского муниципального района Нижегородской области</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Место проведения мероприятия по контролю: 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На основании: распоряжения администрации Шарангского муниципального района Нижегородской области от ________.20__ г. N _______ было проведено мероприятие по контролю в отношении:</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фамилия, имя, отчество (при наличии) индивидуального предпринимателя, уполномоченного участника договора простого товарищества)</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before="0" w:after="0"/>
        <w:ind w:left="0" w:right="0"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Акт составлен: администрацией Шарангского муниципального района</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w:t>
      </w:r>
    </w:p>
    <w:p>
      <w:pPr>
        <w:pStyle w:val="ConsPlusNonformat"/>
        <w:bidi w:val="0"/>
        <w:spacing w:before="0" w:after="0"/>
        <w:ind w:left="0" w:right="0"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Нижегородской области</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(наименование органа, уполномоченного на проведение мероприятия по контролю)</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Лицо(а), проводившее мероприятие по контролю: 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 должность лица (лиц), проводившего(их) мероприятие по контролю)</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При проведении мероприятия по контролю присутствовали: 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уполномоченного участника договора простого товарищества, его уполномоченного представителя, присутствовавших при проведении мероприятия по контролю)</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 ходе проведения мероприятия по контролю:</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Выявлены нарушения муниципального контракта об осуществлении перевозок по маршруту регулярных перевозок</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Выявлены факты невыполнения требований администрации об устранении выявленных нарушений (с указанием реквизитов выданных требований)</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Прилагаемые к акту документы: 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Подписи лиц, проводивших мероприятие по контролю:</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С актом ознакомлен(а), копию акта со всеми приложениями получил(а):</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уполномоченного участника договора простого товарищества, его уполномоченного представителя)</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 __________ 20__ г.</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____________ (подпись)</w:t>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Отметка об отказе ознакомления с актом: _________________________</w:t>
      </w:r>
    </w:p>
    <w:p>
      <w:pPr>
        <w:pStyle w:val="ConsPlusNonformat"/>
        <w:tabs>
          <w:tab w:val="left" w:pos="5160" w:leader="none"/>
        </w:tabs>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ab/>
        <w:t>(подпись уполномоченного</w:t>
      </w:r>
    </w:p>
    <w:p>
      <w:pPr>
        <w:pStyle w:val="ConsPlusNonformat"/>
        <w:tabs>
          <w:tab w:val="left" w:pos="5160" w:leader="none"/>
        </w:tabs>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ab/>
        <w:t>должностного лица (лиц),</w:t>
      </w:r>
    </w:p>
    <w:p>
      <w:pPr>
        <w:pStyle w:val="ConsPlusNonformat"/>
        <w:tabs>
          <w:tab w:val="left" w:pos="5160" w:leader="none"/>
        </w:tabs>
        <w:bidi w:val="0"/>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ab/>
        <w:t>проводившего мероприятие</w:t>
      </w:r>
    </w:p>
    <w:p>
      <w:pPr>
        <w:pStyle w:val="ConsPlusNonformat"/>
        <w:tabs>
          <w:tab w:val="left" w:pos="5160" w:leader="none"/>
        </w:tabs>
        <w:bidi w:val="0"/>
        <w:spacing w:before="0" w:after="0"/>
        <w:ind w:left="0" w:right="0" w:firstLine="567"/>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tab/>
        <w:t>по контролю)</w:t>
      </w:r>
    </w:p>
    <w:sectPr>
      <w:headerReference w:type="default" r:id="rId3"/>
      <w:headerReference w:type="first" r:id="rId4"/>
      <w:type w:val="nextPage"/>
      <w:pgSz w:w="11906" w:h="16838"/>
      <w:pgMar w:left="1418" w:right="850" w:header="567" w:top="851" w:footer="0" w:bottom="142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Times New Roman CYR">
    <w:charset w:val="cc"/>
    <w:family w:val="roman"/>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61595" cy="144145"/>
              <wp:effectExtent l="0" t="0" r="0" b="0"/>
              <wp:wrapSquare wrapText="largest"/>
              <wp:docPr id="2" name="Врезка1"/>
              <a:graphic xmlns:a="http://schemas.openxmlformats.org/drawingml/2006/main">
                <a:graphicData uri="http://schemas.microsoft.com/office/word/2010/wordprocessingShape">
                  <wps:wsp>
                    <wps:cNvSpPr txBox="1"/>
                    <wps:spPr>
                      <a:xfrm>
                        <a:off x="0" y="0"/>
                        <a:ext cx="61595" cy="144145"/>
                      </a:xfrm>
                      <a:prstGeom prst="rect"/>
                      <a:solidFill>
                        <a:srgbClr val="FFFFFF">
                          <a:alpha val="0"/>
                        </a:srgbClr>
                      </a:solidFill>
                    </wps:spPr>
                    <wps:txbx>
                      <w:txbxContent>
                        <w:p>
                          <w:pPr>
                            <w:pStyle w:val="Style20"/>
                            <w:rPr>
                              <w:rStyle w:val="Style12"/>
                            </w:rPr>
                          </w:pPr>
                          <w:r>
                            <w:rPr>
                              <w:rStyle w:val="Style12"/>
                            </w:rPr>
                            <w:fldChar w:fldCharType="begin"/>
                          </w:r>
                          <w:r>
                            <w:instrText> PAGE </w:instrText>
                          </w:r>
                          <w:r>
                            <w:fldChar w:fldCharType="separate"/>
                          </w:r>
                          <w:r>
                            <w:t>10</w:t>
                          </w:r>
                          <w:r>
                            <w:fldChar w:fldCharType="end"/>
                          </w:r>
                        </w:p>
                      </w:txbxContent>
                    </wps:txbx>
                    <wps:bodyPr anchor="t" lIns="2540" tIns="2540" rIns="2540" bIns="2540">
                      <a:noAutofit/>
                    </wps:bodyPr>
                  </wps:wsp>
                </a:graphicData>
              </a:graphic>
            </wp:anchor>
          </w:drawing>
        </mc:Choice>
        <mc:Fallback>
          <w:pict>
            <v:rect fillcolor="#FFFFFF" style="position:absolute;rotation:0;width:4.85pt;height:11.35pt;margin-top:0.05pt;mso-position-vertical-relative:text;margin-left:238.55pt;mso-position-horizontal:center;mso-position-horizontal-relative:margin">
              <v:fill opacity="0f"/>
              <v:textbox inset="0.00277777777777778in,0.00277777777777778in,0.00277777777777778in,0.00277777777777778in">
                <w:txbxContent>
                  <w:p>
                    <w:pPr>
                      <w:pStyle w:val="Style20"/>
                      <w:rPr>
                        <w:rStyle w:val="Style12"/>
                      </w:rPr>
                    </w:pPr>
                    <w:r>
                      <w:rPr>
                        <w:rStyle w:val="Style12"/>
                      </w:rPr>
                      <w:fldChar w:fldCharType="begin"/>
                    </w:r>
                    <w:r>
                      <w:instrText> PAGE </w:instrText>
                    </w:r>
                    <w:r>
                      <w:fldChar w:fldCharType="separate"/>
                    </w:r>
                    <w:r>
                      <w:t>10</w:t>
                    </w:r>
                    <w: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ru-RU" w:eastAsia="zh-CN" w:bidi="ar-SA"/>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paragraph" w:styleId="2">
    <w:name w:val="Heading 2"/>
    <w:basedOn w:val="Normal"/>
    <w:next w:val="Normal"/>
    <w:qFormat/>
    <w:pPr>
      <w:keepNext w:val="true"/>
      <w:numPr>
        <w:ilvl w:val="1"/>
        <w:numId w:val="1"/>
      </w:numPr>
      <w:jc w:val="center"/>
      <w:outlineLvl w:val="1"/>
    </w:pPr>
    <w:rPr>
      <w:rFonts w:ascii="Arial" w:hAnsi="Arial" w:cs="Arial"/>
      <w:sz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St18z0">
    <w:name w:val="WW8NumSt18z0"/>
    <w:qFormat/>
    <w:rPr>
      <w:rFonts w:ascii="Times New Roman" w:hAnsi="Times New Roman" w:cs="Times New Roman"/>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Текст выноски Знак"/>
    <w:qFormat/>
    <w:rPr>
      <w:rFonts w:ascii="Tahoma" w:hAnsi="Tahoma" w:cs="Tahoma"/>
      <w:sz w:val="16"/>
      <w:szCs w:val="16"/>
    </w:rPr>
  </w:style>
  <w:style w:type="character" w:styleId="FontStyle12">
    <w:name w:val="Font Style12"/>
    <w:qFormat/>
    <w:rPr>
      <w:rFonts w:ascii="Times New Roman" w:hAnsi="Times New Roman" w:cs="Times New Roman"/>
      <w:sz w:val="24"/>
      <w:szCs w:val="24"/>
    </w:rPr>
  </w:style>
  <w:style w:type="character" w:styleId="FontStyle11">
    <w:name w:val="Font Style11"/>
    <w:qFormat/>
    <w:rPr>
      <w:rFonts w:ascii="Times New Roman" w:hAnsi="Times New Roman" w:cs="Times New Roman"/>
      <w:sz w:val="26"/>
      <w:szCs w:val="26"/>
    </w:rPr>
  </w:style>
  <w:style w:type="character" w:styleId="FontStyle13">
    <w:name w:val="Font Style13"/>
    <w:basedOn w:val="Style11"/>
    <w:qFormat/>
    <w:rPr>
      <w:rFonts w:ascii="Times New Roman" w:hAnsi="Times New Roman" w:cs="Times New Roman"/>
      <w:sz w:val="26"/>
      <w:szCs w:val="26"/>
    </w:rPr>
  </w:style>
  <w:style w:type="paragraph" w:styleId="Style14">
    <w:name w:val="Заголовок"/>
    <w:basedOn w:val="Normal"/>
    <w:next w:val="Style15"/>
    <w:qFormat/>
    <w:pPr>
      <w:keepNext w:val="true"/>
      <w:spacing w:before="240" w:after="120"/>
    </w:pPr>
    <w:rPr>
      <w:rFonts w:ascii="Liberation Sans;Arial" w:hAnsi="Liberation Sans;Arial" w:eastAsia="Microsoft YaHei" w:cs="Mangal"/>
      <w:sz w:val="28"/>
      <w:szCs w:val="28"/>
    </w:rPr>
  </w:style>
  <w:style w:type="paragraph" w:styleId="Style15">
    <w:name w:val="Body Text"/>
    <w:basedOn w:val="Normal"/>
    <w:pPr>
      <w:spacing w:lineRule="auto" w:line="360"/>
      <w:jc w:val="center"/>
    </w:pPr>
    <w:rPr>
      <w:rFonts w:ascii="Arial" w:hAnsi="Arial" w:cs="Arial"/>
      <w:b/>
      <w:sz w:val="28"/>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14">
    <w:name w:val="Загл.14"/>
    <w:basedOn w:val="Normal"/>
    <w:qFormat/>
    <w:pPr>
      <w:jc w:val="center"/>
    </w:pPr>
    <w:rPr>
      <w:b/>
      <w:sz w:val="28"/>
    </w:rPr>
  </w:style>
  <w:style w:type="paragraph" w:styleId="Style19">
    <w:name w:val="Body Text Indent"/>
    <w:basedOn w:val="Normal"/>
    <w:pPr>
      <w:spacing w:before="60" w:after="0"/>
      <w:ind w:left="0" w:right="0" w:firstLine="708"/>
      <w:jc w:val="both"/>
    </w:pPr>
    <w:rPr>
      <w:rFonts w:ascii="Arial" w:hAnsi="Arial" w:cs="Arial"/>
      <w:sz w:val="26"/>
    </w:rPr>
  </w:style>
  <w:style w:type="paragraph" w:styleId="21">
    <w:name w:val="Основной текст с отступом 2"/>
    <w:basedOn w:val="Normal"/>
    <w:qFormat/>
    <w:pPr>
      <w:spacing w:lineRule="auto" w:line="288"/>
      <w:ind w:left="0" w:right="0" w:firstLine="709"/>
      <w:jc w:val="both"/>
    </w:pPr>
    <w:rPr>
      <w:rFonts w:ascii="Arial" w:hAnsi="Arial" w:cs="Arial"/>
      <w:sz w:val="26"/>
    </w:rPr>
  </w:style>
  <w:style w:type="paragraph" w:styleId="Style20">
    <w:name w:val="Header"/>
    <w:basedOn w:val="Normal"/>
    <w:pPr>
      <w:tabs>
        <w:tab w:val="center" w:pos="4677" w:leader="none"/>
        <w:tab w:val="right" w:pos="9355" w:leader="none"/>
      </w:tabs>
    </w:pPr>
    <w:rPr/>
  </w:style>
  <w:style w:type="paragraph" w:styleId="22">
    <w:name w:val="Основной текст 2"/>
    <w:basedOn w:val="Normal"/>
    <w:qFormat/>
    <w:pPr>
      <w:jc w:val="center"/>
    </w:pPr>
    <w:rPr>
      <w:rFonts w:ascii="Arial" w:hAnsi="Arial" w:cs="Arial"/>
      <w:sz w:val="24"/>
    </w:rPr>
  </w:style>
  <w:style w:type="paragraph" w:styleId="31">
    <w:name w:val="Основной текст 3"/>
    <w:basedOn w:val="Normal"/>
    <w:qFormat/>
    <w:pPr>
      <w:jc w:val="center"/>
    </w:pPr>
    <w:rPr>
      <w:rFonts w:ascii="Arial" w:hAnsi="Arial" w:cs="Arial"/>
      <w:b/>
      <w:bCs/>
      <w:sz w:val="26"/>
    </w:rPr>
  </w:style>
  <w:style w:type="paragraph" w:styleId="Style21">
    <w:name w:val="Текст"/>
    <w:basedOn w:val="Normal"/>
    <w:qFormat/>
    <w:pPr/>
    <w:rPr>
      <w:rFonts w:ascii="Courier New" w:hAnsi="Courier New" w:cs="Courier New"/>
    </w:rPr>
  </w:style>
  <w:style w:type="paragraph" w:styleId="32">
    <w:name w:val="Основной текст с отступом 3"/>
    <w:basedOn w:val="Normal"/>
    <w:qFormat/>
    <w:pPr>
      <w:spacing w:before="40" w:after="0"/>
      <w:ind w:left="0" w:right="0" w:firstLine="708"/>
      <w:jc w:val="both"/>
    </w:pPr>
    <w:rPr>
      <w:rFonts w:ascii="Arial" w:hAnsi="Arial" w:eastAsia="MS Mincho;ＭＳ 明朝" w:cs="Arial"/>
      <w:sz w:val="24"/>
    </w:rPr>
  </w:style>
  <w:style w:type="paragraph" w:styleId="1415">
    <w:name w:val="14-15"/>
    <w:basedOn w:val="Normal"/>
    <w:qFormat/>
    <w:pPr>
      <w:spacing w:lineRule="auto" w:line="360"/>
      <w:ind w:left="0" w:right="0" w:firstLine="720"/>
      <w:jc w:val="both"/>
    </w:pPr>
    <w:rPr>
      <w:rFonts w:ascii="Times New Roman CYR" w:hAnsi="Times New Roman CYR" w:cs="Times New Roman CYR"/>
      <w:spacing w:val="4"/>
      <w:sz w:val="28"/>
    </w:rPr>
  </w:style>
  <w:style w:type="paragraph" w:styleId="Style22">
    <w:name w:val="Footer"/>
    <w:basedOn w:val="Normal"/>
    <w:pPr>
      <w:tabs>
        <w:tab w:val="center" w:pos="4677" w:leader="none"/>
        <w:tab w:val="right" w:pos="9355" w:leader="none"/>
      </w:tabs>
    </w:pPr>
    <w:rPr/>
  </w:style>
  <w:style w:type="paragraph" w:styleId="141">
    <w:name w:val="Текст14-1"/>
    <w:basedOn w:val="Normal"/>
    <w:qFormat/>
    <w:pPr>
      <w:spacing w:lineRule="auto" w:line="360"/>
      <w:ind w:left="0" w:right="0" w:firstLine="720"/>
      <w:jc w:val="both"/>
    </w:pPr>
    <w:rPr>
      <w:sz w:val="28"/>
    </w:rPr>
  </w:style>
  <w:style w:type="paragraph" w:styleId="Style23">
    <w:name w:val="Текст выноски"/>
    <w:basedOn w:val="Normal"/>
    <w:qFormat/>
    <w:pPr/>
    <w:rPr>
      <w:rFonts w:ascii="Tahoma" w:hAnsi="Tahoma" w:cs="Tahoma"/>
      <w:sz w:val="16"/>
      <w:szCs w:val="16"/>
      <w:lang w:val="ru-RU"/>
    </w:rPr>
  </w:style>
  <w:style w:type="paragraph" w:styleId="Style110">
    <w:name w:val="Style1"/>
    <w:basedOn w:val="Normal"/>
    <w:qFormat/>
    <w:pPr>
      <w:widowControl w:val="false"/>
      <w:autoSpaceDE w:val="false"/>
      <w:spacing w:lineRule="exact" w:line="326"/>
      <w:jc w:val="both"/>
    </w:pPr>
    <w:rPr>
      <w:rFonts w:eastAsia="Times New Roman"/>
      <w:sz w:val="24"/>
      <w:szCs w:val="24"/>
    </w:rPr>
  </w:style>
  <w:style w:type="paragraph" w:styleId="Style41">
    <w:name w:val="Style4"/>
    <w:basedOn w:val="Normal"/>
    <w:qFormat/>
    <w:pPr>
      <w:widowControl w:val="false"/>
      <w:autoSpaceDE w:val="false"/>
      <w:spacing w:lineRule="exact" w:line="331"/>
      <w:ind w:left="0" w:right="0" w:firstLine="898"/>
      <w:jc w:val="both"/>
    </w:pPr>
    <w:rPr>
      <w:rFonts w:eastAsia="Times New Roman"/>
      <w:sz w:val="24"/>
      <w:szCs w:val="24"/>
    </w:rPr>
  </w:style>
  <w:style w:type="paragraph" w:styleId="Style51">
    <w:name w:val="Style5"/>
    <w:basedOn w:val="Normal"/>
    <w:qFormat/>
    <w:pPr>
      <w:widowControl w:val="false"/>
      <w:autoSpaceDE w:val="false"/>
      <w:spacing w:lineRule="exact" w:line="326"/>
      <w:ind w:left="0" w:right="0" w:firstLine="926"/>
    </w:pPr>
    <w:rPr>
      <w:rFonts w:eastAsia="Times New Roman"/>
      <w:sz w:val="24"/>
      <w:szCs w:val="24"/>
    </w:rPr>
  </w:style>
  <w:style w:type="paragraph" w:styleId="Style24">
    <w:name w:val="Без интервала"/>
    <w:qFormat/>
    <w:pPr>
      <w:widowControl/>
      <w:suppressAutoHyphens w:val="true"/>
    </w:pPr>
    <w:rPr>
      <w:rFonts w:ascii="Times New Roman" w:hAnsi="Times New Roman" w:eastAsia="Times New Roman" w:cs="Times New Roman"/>
      <w:color w:val="auto"/>
      <w:sz w:val="20"/>
      <w:szCs w:val="20"/>
      <w:lang w:val="ru-RU" w:eastAsia="zh-CN" w:bidi="ar-SA"/>
    </w:rPr>
  </w:style>
  <w:style w:type="paragraph" w:styleId="ConsPlusNormal">
    <w:name w:val="ConsPlusNormal"/>
    <w:qFormat/>
    <w:pPr>
      <w:widowControl w:val="false"/>
      <w:suppressAutoHyphens w:val="true"/>
      <w:autoSpaceDE w:val="false"/>
      <w:ind w:left="0" w:right="0" w:firstLine="720"/>
    </w:pPr>
    <w:rPr>
      <w:rFonts w:ascii="Arial" w:hAnsi="Arial" w:eastAsia="Times New Roman" w:cs="Arial"/>
      <w:color w:val="auto"/>
      <w:sz w:val="20"/>
      <w:szCs w:val="20"/>
      <w:lang w:val="ru-RU" w:eastAsia="zh-CN" w:bidi="ar-SA"/>
    </w:rPr>
  </w:style>
  <w:style w:type="paragraph" w:styleId="Style25">
    <w:name w:val="Style2"/>
    <w:basedOn w:val="Normal"/>
    <w:qFormat/>
    <w:pPr>
      <w:widowControl w:val="false"/>
      <w:autoSpaceDE w:val="false"/>
      <w:spacing w:lineRule="exact" w:line="374"/>
    </w:pPr>
    <w:rPr>
      <w:sz w:val="24"/>
      <w:szCs w:val="24"/>
    </w:rPr>
  </w:style>
  <w:style w:type="paragraph" w:styleId="Style31">
    <w:name w:val="Style3"/>
    <w:basedOn w:val="Normal"/>
    <w:qFormat/>
    <w:pPr>
      <w:widowControl w:val="false"/>
      <w:autoSpaceDE w:val="false"/>
      <w:spacing w:lineRule="exact" w:line="374"/>
      <w:ind w:left="0" w:right="0" w:hanging="350"/>
    </w:pPr>
    <w:rPr>
      <w:sz w:val="24"/>
      <w:szCs w:val="24"/>
    </w:rPr>
  </w:style>
  <w:style w:type="paragraph" w:styleId="Style26">
    <w:name w:val="Абзац списка"/>
    <w:basedOn w:val="Normal"/>
    <w:qFormat/>
    <w:pPr>
      <w:spacing w:lineRule="auto" w:line="276" w:before="0" w:after="200"/>
      <w:ind w:left="720" w:right="0" w:hanging="0"/>
      <w:contextualSpacing/>
    </w:pPr>
    <w:rPr>
      <w:rFonts w:ascii="Calibri" w:hAnsi="Calibri" w:eastAsia="Calibri" w:cs="Times New Roman"/>
      <w:sz w:val="22"/>
      <w:szCs w:val="22"/>
    </w:rPr>
  </w:style>
  <w:style w:type="paragraph" w:styleId="Style27">
    <w:name w:val="Содержимое врезки"/>
    <w:basedOn w:val="Normal"/>
    <w:qFormat/>
    <w:pPr/>
    <w:rPr/>
  </w:style>
  <w:style w:type="paragraph" w:styleId="ConsPlusNonformat">
    <w:name w:val="ConsPlusNonformat"/>
    <w:qFormat/>
    <w:pPr>
      <w:widowControl w:val="false"/>
      <w:suppressAutoHyphens w:val="true"/>
      <w:autoSpaceDE w:val="false"/>
    </w:pPr>
    <w:rPr>
      <w:rFonts w:ascii="Courier New" w:hAnsi="Courier New" w:eastAsia="Times New Roman" w:cs="Courier New"/>
      <w:color w:val="auto"/>
      <w:sz w:val="20"/>
      <w:szCs w:val="20"/>
      <w:lang w:val="ru-RU" w:eastAsia="zh-CN" w:bidi="ar-SA"/>
    </w:rPr>
  </w:style>
  <w:style w:type="paragraph" w:styleId="ConsPlusTitle">
    <w:name w:val="ConsPlusTitle"/>
    <w:qFormat/>
    <w:pPr>
      <w:widowControl w:val="false"/>
      <w:suppressAutoHyphens w:val="true"/>
      <w:autoSpaceDE w:val="false"/>
    </w:pPr>
    <w:rPr>
      <w:rFonts w:ascii="Calibri" w:hAnsi="Calibri" w:eastAsia="Times New Roman" w:cs="Calibri"/>
      <w:b/>
      <w:color w:val="auto"/>
      <w:sz w:val="22"/>
      <w:szCs w:val="20"/>
      <w:lang w:val="ru-RU"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Постановление</Template>
  <TotalTime>10</TotalTime>
  <Application>LibreOffice/5.4.3.2$Windows_x86 LibreOffice_project/92a7159f7e4af62137622921e809f8546db437e5</Application>
  <Pages>10</Pages>
  <Words>2463</Words>
  <Characters>20748</Characters>
  <CharactersWithSpaces>23090</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2018-01-19T08:30:00Z</cp:lastPrinted>
  <dcterms:modified xsi:type="dcterms:W3CDTF">2018-01-19T08:31:53Z</dcterms:modified>
  <cp:revision>18</cp:revision>
  <dc:subject/>
  <dc:title>ПОСТАНОВЛЕНИЕ</dc:title>
</cp:coreProperties>
</file>